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7BBE" w14:textId="2EE02740" w:rsidR="00000658" w:rsidRDefault="001553E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E4DB42" wp14:editId="614F7EB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602000" cy="720000"/>
            <wp:effectExtent l="0" t="0" r="0" b="444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4894E" w14:textId="77777777" w:rsidR="001553ED" w:rsidRDefault="001553ED">
      <w:pPr>
        <w:jc w:val="center"/>
        <w:rPr>
          <w:rFonts w:ascii="Arial" w:hAnsi="Arial" w:cs="Arial"/>
          <w:b/>
          <w:sz w:val="20"/>
          <w:szCs w:val="20"/>
        </w:rPr>
      </w:pPr>
    </w:p>
    <w:p w14:paraId="44E14A26" w14:textId="77777777" w:rsidR="001553ED" w:rsidRDefault="001553ED">
      <w:pPr>
        <w:jc w:val="center"/>
        <w:rPr>
          <w:rFonts w:ascii="Arial" w:hAnsi="Arial" w:cs="Arial"/>
          <w:b/>
          <w:sz w:val="20"/>
          <w:szCs w:val="20"/>
        </w:rPr>
      </w:pPr>
    </w:p>
    <w:p w14:paraId="50709FF5" w14:textId="77777777" w:rsidR="001553ED" w:rsidRDefault="001553ED">
      <w:pPr>
        <w:jc w:val="center"/>
        <w:rPr>
          <w:rFonts w:ascii="Arial" w:hAnsi="Arial" w:cs="Arial"/>
          <w:b/>
          <w:sz w:val="20"/>
          <w:szCs w:val="20"/>
        </w:rPr>
      </w:pPr>
    </w:p>
    <w:p w14:paraId="47108F1F" w14:textId="77777777" w:rsidR="001553ED" w:rsidRDefault="001553ED">
      <w:pPr>
        <w:jc w:val="center"/>
        <w:rPr>
          <w:rFonts w:ascii="Arial" w:hAnsi="Arial" w:cs="Arial"/>
          <w:b/>
          <w:sz w:val="20"/>
          <w:szCs w:val="20"/>
        </w:rPr>
      </w:pPr>
    </w:p>
    <w:p w14:paraId="027AED09" w14:textId="0BB5587E" w:rsidR="002040D2" w:rsidRPr="00215CA4" w:rsidRDefault="008E27DB">
      <w:pPr>
        <w:jc w:val="center"/>
        <w:rPr>
          <w:rFonts w:ascii="Arial" w:hAnsi="Arial" w:cs="Arial"/>
          <w:b/>
          <w:sz w:val="20"/>
          <w:szCs w:val="20"/>
        </w:rPr>
      </w:pPr>
      <w:r w:rsidRPr="00215CA4">
        <w:rPr>
          <w:rFonts w:ascii="Arial" w:hAnsi="Arial" w:cs="Arial"/>
          <w:b/>
          <w:sz w:val="20"/>
          <w:szCs w:val="20"/>
        </w:rPr>
        <w:t>CONVENTION PEDAGOGIQUE DE CESURE</w:t>
      </w:r>
    </w:p>
    <w:p w14:paraId="40E430E9" w14:textId="77777777" w:rsidR="002040D2" w:rsidRPr="00215CA4" w:rsidRDefault="002040D2">
      <w:pPr>
        <w:rPr>
          <w:rFonts w:ascii="Arial" w:hAnsi="Arial" w:cs="Arial"/>
          <w:b/>
          <w:sz w:val="20"/>
          <w:szCs w:val="20"/>
        </w:rPr>
      </w:pPr>
    </w:p>
    <w:p w14:paraId="0D352ECB" w14:textId="77777777" w:rsidR="00F11C1D" w:rsidRPr="00215CA4" w:rsidRDefault="00F11C1D">
      <w:pPr>
        <w:rPr>
          <w:rFonts w:ascii="Arial" w:hAnsi="Arial" w:cs="Arial"/>
          <w:b/>
          <w:sz w:val="20"/>
          <w:szCs w:val="20"/>
        </w:rPr>
      </w:pPr>
    </w:p>
    <w:p w14:paraId="4C50EB8D" w14:textId="77777777" w:rsidR="002040D2" w:rsidRPr="00215CA4" w:rsidRDefault="002040D2">
      <w:pPr>
        <w:rPr>
          <w:rFonts w:ascii="Arial" w:hAnsi="Arial" w:cs="Arial"/>
          <w:b/>
          <w:sz w:val="20"/>
          <w:szCs w:val="20"/>
        </w:rPr>
      </w:pPr>
      <w:r w:rsidRPr="00215CA4">
        <w:rPr>
          <w:rFonts w:ascii="Arial" w:hAnsi="Arial" w:cs="Arial"/>
          <w:b/>
          <w:sz w:val="20"/>
          <w:szCs w:val="20"/>
        </w:rPr>
        <w:t>Article 1</w:t>
      </w:r>
      <w:r w:rsidRPr="00215CA4">
        <w:rPr>
          <w:rFonts w:ascii="Arial" w:hAnsi="Arial" w:cs="Arial"/>
          <w:b/>
          <w:sz w:val="20"/>
          <w:szCs w:val="20"/>
          <w:vertAlign w:val="superscript"/>
        </w:rPr>
        <w:t>er</w:t>
      </w:r>
      <w:r w:rsidRPr="00215CA4">
        <w:rPr>
          <w:rFonts w:ascii="Arial" w:hAnsi="Arial" w:cs="Arial"/>
          <w:b/>
          <w:sz w:val="20"/>
          <w:szCs w:val="20"/>
        </w:rPr>
        <w:t> : Objet de la convention</w:t>
      </w:r>
    </w:p>
    <w:p w14:paraId="576956D7" w14:textId="77777777" w:rsidR="002040D2" w:rsidRPr="00215CA4" w:rsidRDefault="002040D2">
      <w:pPr>
        <w:rPr>
          <w:rFonts w:ascii="Arial" w:hAnsi="Arial" w:cs="Arial"/>
          <w:sz w:val="20"/>
          <w:szCs w:val="20"/>
        </w:rPr>
      </w:pPr>
    </w:p>
    <w:p w14:paraId="7F354F0B" w14:textId="77777777" w:rsidR="002040D2" w:rsidRPr="00215CA4" w:rsidRDefault="002040D2">
      <w:pPr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>La présente conve</w:t>
      </w:r>
      <w:r w:rsidR="00E17D5D" w:rsidRPr="00215CA4">
        <w:rPr>
          <w:rFonts w:ascii="Arial" w:hAnsi="Arial" w:cs="Arial"/>
          <w:sz w:val="20"/>
          <w:szCs w:val="20"/>
        </w:rPr>
        <w:t>ntion règle les rapports entre</w:t>
      </w:r>
      <w:r w:rsidR="00D70441" w:rsidRPr="00215CA4">
        <w:rPr>
          <w:rFonts w:ascii="Arial" w:hAnsi="Arial" w:cs="Arial"/>
          <w:sz w:val="20"/>
          <w:szCs w:val="20"/>
        </w:rPr>
        <w:t> :</w:t>
      </w:r>
    </w:p>
    <w:p w14:paraId="3B264A23" w14:textId="77777777" w:rsidR="00E17D5D" w:rsidRPr="00215CA4" w:rsidRDefault="00E17D5D">
      <w:pPr>
        <w:rPr>
          <w:rFonts w:ascii="Arial" w:hAnsi="Arial" w:cs="Arial"/>
          <w:sz w:val="20"/>
          <w:szCs w:val="20"/>
        </w:rPr>
      </w:pPr>
    </w:p>
    <w:p w14:paraId="46F70558" w14:textId="77777777" w:rsidR="00000658" w:rsidRDefault="002040D2">
      <w:pPr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 xml:space="preserve">L'Université Paris 1 Panthéon Sorbonne, représentée par son Président et, par délégation, par </w:t>
      </w:r>
    </w:p>
    <w:p w14:paraId="0D94D8A3" w14:textId="77777777" w:rsidR="00000658" w:rsidRDefault="00000658">
      <w:pPr>
        <w:rPr>
          <w:rFonts w:ascii="Arial" w:hAnsi="Arial" w:cs="Arial"/>
          <w:sz w:val="20"/>
          <w:szCs w:val="20"/>
        </w:rPr>
      </w:pPr>
    </w:p>
    <w:p w14:paraId="2247ACA0" w14:textId="6A1791BE" w:rsidR="002040D2" w:rsidRPr="00215CA4" w:rsidRDefault="002040D2">
      <w:pPr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>M</w:t>
      </w:r>
      <w:r w:rsidR="00575062">
        <w:rPr>
          <w:rFonts w:ascii="Arial" w:hAnsi="Arial" w:cs="Arial"/>
          <w:sz w:val="20"/>
          <w:szCs w:val="20"/>
        </w:rPr>
        <w:t xml:space="preserve">. </w:t>
      </w:r>
      <w:r w:rsidR="001553ED">
        <w:rPr>
          <w:rFonts w:ascii="Arial" w:hAnsi="Arial" w:cs="Arial"/>
          <w:sz w:val="20"/>
          <w:szCs w:val="20"/>
        </w:rPr>
        <w:t>Florent PRATLONG</w:t>
      </w:r>
      <w:r w:rsidRPr="00215CA4">
        <w:rPr>
          <w:rFonts w:ascii="Arial" w:hAnsi="Arial" w:cs="Arial"/>
          <w:sz w:val="20"/>
          <w:szCs w:val="20"/>
        </w:rPr>
        <w:t>, Directeur de l'</w:t>
      </w:r>
      <w:r w:rsidR="001553ED">
        <w:rPr>
          <w:rFonts w:ascii="Arial" w:hAnsi="Arial" w:cs="Arial"/>
          <w:sz w:val="20"/>
          <w:szCs w:val="20"/>
        </w:rPr>
        <w:t>É</w:t>
      </w:r>
      <w:r w:rsidR="00575062">
        <w:rPr>
          <w:rFonts w:ascii="Arial" w:hAnsi="Arial" w:cs="Arial"/>
          <w:sz w:val="20"/>
          <w:szCs w:val="20"/>
        </w:rPr>
        <w:t>cole de Management de la Sorbonne</w:t>
      </w:r>
    </w:p>
    <w:p w14:paraId="32B62D93" w14:textId="77777777" w:rsidR="00000658" w:rsidRDefault="00000658">
      <w:pPr>
        <w:rPr>
          <w:rFonts w:ascii="Arial" w:hAnsi="Arial" w:cs="Arial"/>
          <w:sz w:val="20"/>
          <w:szCs w:val="20"/>
        </w:rPr>
      </w:pPr>
    </w:p>
    <w:p w14:paraId="11FF23C4" w14:textId="77777777" w:rsidR="002E5AED" w:rsidRPr="00215CA4" w:rsidRDefault="00E17D5D" w:rsidP="00575062">
      <w:pPr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>Adresse</w:t>
      </w:r>
      <w:r w:rsidR="002E5AED" w:rsidRPr="00215CA4">
        <w:rPr>
          <w:rFonts w:ascii="Arial" w:hAnsi="Arial" w:cs="Arial"/>
          <w:sz w:val="20"/>
          <w:szCs w:val="20"/>
        </w:rPr>
        <w:t> :</w:t>
      </w:r>
      <w:r w:rsidR="00000658">
        <w:rPr>
          <w:rFonts w:ascii="Arial" w:hAnsi="Arial" w:cs="Arial"/>
          <w:sz w:val="20"/>
          <w:szCs w:val="20"/>
        </w:rPr>
        <w:t xml:space="preserve"> </w:t>
      </w:r>
      <w:r w:rsidR="00575062" w:rsidRPr="00575062">
        <w:rPr>
          <w:rFonts w:ascii="Arial" w:hAnsi="Arial" w:cs="Arial"/>
          <w:sz w:val="20"/>
          <w:szCs w:val="20"/>
        </w:rPr>
        <w:t>1, rue Victor Cousi</w:t>
      </w:r>
      <w:r w:rsidR="00575062">
        <w:rPr>
          <w:rFonts w:ascii="Arial" w:hAnsi="Arial" w:cs="Arial"/>
          <w:sz w:val="20"/>
          <w:szCs w:val="20"/>
        </w:rPr>
        <w:t xml:space="preserve">n - </w:t>
      </w:r>
      <w:r w:rsidR="00575062" w:rsidRPr="00575062">
        <w:rPr>
          <w:rFonts w:ascii="Arial" w:hAnsi="Arial" w:cs="Arial"/>
          <w:sz w:val="20"/>
          <w:szCs w:val="20"/>
        </w:rPr>
        <w:t>75005 Paris</w:t>
      </w:r>
    </w:p>
    <w:p w14:paraId="040BD4FF" w14:textId="77777777" w:rsidR="008E27DB" w:rsidRPr="00215CA4" w:rsidRDefault="008E27DB">
      <w:pPr>
        <w:rPr>
          <w:rFonts w:ascii="Arial" w:hAnsi="Arial" w:cs="Arial"/>
          <w:sz w:val="20"/>
          <w:szCs w:val="20"/>
        </w:rPr>
      </w:pPr>
    </w:p>
    <w:p w14:paraId="54F6F65B" w14:textId="77777777" w:rsidR="002040D2" w:rsidRPr="00215CA4" w:rsidRDefault="008E27DB">
      <w:pPr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>E</w:t>
      </w:r>
      <w:r w:rsidR="002040D2" w:rsidRPr="00215CA4">
        <w:rPr>
          <w:rFonts w:ascii="Arial" w:hAnsi="Arial" w:cs="Arial"/>
          <w:sz w:val="20"/>
          <w:szCs w:val="20"/>
        </w:rPr>
        <w:t>t</w:t>
      </w:r>
    </w:p>
    <w:p w14:paraId="2155D1FC" w14:textId="77777777" w:rsidR="008E27DB" w:rsidRPr="00215CA4" w:rsidRDefault="008E27DB">
      <w:pPr>
        <w:rPr>
          <w:rFonts w:ascii="Arial" w:hAnsi="Arial" w:cs="Arial"/>
          <w:sz w:val="20"/>
          <w:szCs w:val="20"/>
        </w:rPr>
      </w:pPr>
    </w:p>
    <w:p w14:paraId="74656A9D" w14:textId="77777777" w:rsidR="002040D2" w:rsidRPr="00215CA4" w:rsidRDefault="002040D2">
      <w:pPr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>M.</w:t>
      </w:r>
      <w:r w:rsidR="00C473C6">
        <w:rPr>
          <w:rFonts w:ascii="Arial" w:hAnsi="Arial" w:cs="Arial"/>
          <w:sz w:val="20"/>
          <w:szCs w:val="20"/>
        </w:rPr>
        <w:t>/ Mme</w:t>
      </w:r>
      <w:r w:rsidRPr="00215CA4">
        <w:rPr>
          <w:rFonts w:ascii="Arial" w:hAnsi="Arial" w:cs="Arial"/>
          <w:sz w:val="20"/>
          <w:szCs w:val="20"/>
        </w:rPr>
        <w:t xml:space="preserve"> ………………………………………</w:t>
      </w:r>
      <w:proofErr w:type="gramStart"/>
      <w:r w:rsidRPr="00215CA4">
        <w:rPr>
          <w:rFonts w:ascii="Arial" w:hAnsi="Arial" w:cs="Arial"/>
          <w:sz w:val="20"/>
          <w:szCs w:val="20"/>
        </w:rPr>
        <w:t>…….</w:t>
      </w:r>
      <w:proofErr w:type="gramEnd"/>
      <w:r w:rsidRPr="00215CA4">
        <w:rPr>
          <w:rFonts w:ascii="Arial" w:hAnsi="Arial" w:cs="Arial"/>
          <w:sz w:val="20"/>
          <w:szCs w:val="20"/>
        </w:rPr>
        <w:t>.…………………………………………………………………………</w:t>
      </w:r>
    </w:p>
    <w:p w14:paraId="71B80078" w14:textId="77777777" w:rsidR="00000658" w:rsidRDefault="00000658">
      <w:pPr>
        <w:rPr>
          <w:rFonts w:ascii="Arial" w:hAnsi="Arial" w:cs="Arial"/>
          <w:sz w:val="20"/>
          <w:szCs w:val="20"/>
        </w:rPr>
      </w:pPr>
    </w:p>
    <w:p w14:paraId="3AF6EA1D" w14:textId="77777777" w:rsidR="002040D2" w:rsidRPr="00215CA4" w:rsidRDefault="002040D2">
      <w:pPr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>Adresse</w:t>
      </w:r>
      <w:r w:rsidR="00F63A48" w:rsidRPr="00215CA4">
        <w:rPr>
          <w:rFonts w:ascii="Arial" w:hAnsi="Arial" w:cs="Arial"/>
          <w:sz w:val="20"/>
          <w:szCs w:val="20"/>
        </w:rPr>
        <w:t xml:space="preserve"> : </w:t>
      </w:r>
      <w:r w:rsidRPr="00215CA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proofErr w:type="gramStart"/>
      <w:r w:rsidR="00C473C6">
        <w:rPr>
          <w:rFonts w:ascii="Arial" w:hAnsi="Arial" w:cs="Arial"/>
          <w:sz w:val="20"/>
          <w:szCs w:val="20"/>
        </w:rPr>
        <w:t>…….</w:t>
      </w:r>
      <w:proofErr w:type="gramEnd"/>
      <w:r w:rsidR="00C473C6">
        <w:rPr>
          <w:rFonts w:ascii="Arial" w:hAnsi="Arial" w:cs="Arial"/>
          <w:sz w:val="20"/>
          <w:szCs w:val="20"/>
        </w:rPr>
        <w:t>.</w:t>
      </w:r>
    </w:p>
    <w:p w14:paraId="2D803161" w14:textId="77777777" w:rsidR="00EE3434" w:rsidRPr="00215CA4" w:rsidRDefault="00EE3434">
      <w:pPr>
        <w:rPr>
          <w:rFonts w:ascii="Arial" w:hAnsi="Arial" w:cs="Arial"/>
          <w:sz w:val="20"/>
          <w:szCs w:val="20"/>
        </w:rPr>
      </w:pPr>
    </w:p>
    <w:p w14:paraId="29F31DB9" w14:textId="77777777" w:rsidR="002040D2" w:rsidRPr="00215CA4" w:rsidRDefault="002040D2">
      <w:pPr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>Etudiant(e) préparant le d</w:t>
      </w:r>
      <w:r w:rsidR="002E5AED" w:rsidRPr="00215CA4">
        <w:rPr>
          <w:rFonts w:ascii="Arial" w:hAnsi="Arial" w:cs="Arial"/>
          <w:sz w:val="20"/>
          <w:szCs w:val="20"/>
        </w:rPr>
        <w:t>iplôme ……………</w:t>
      </w:r>
      <w:r w:rsidR="00F63A48" w:rsidRPr="00215CA4">
        <w:rPr>
          <w:rFonts w:ascii="Arial" w:hAnsi="Arial" w:cs="Arial"/>
          <w:sz w:val="20"/>
          <w:szCs w:val="20"/>
        </w:rPr>
        <w:t>……</w:t>
      </w:r>
      <w:r w:rsidR="002E5AED" w:rsidRPr="00215CA4">
        <w:rPr>
          <w:rFonts w:ascii="Arial" w:hAnsi="Arial" w:cs="Arial"/>
          <w:sz w:val="20"/>
          <w:szCs w:val="20"/>
        </w:rPr>
        <w:t>. ……………………………………</w:t>
      </w:r>
      <w:r w:rsidR="00C473C6">
        <w:rPr>
          <w:rFonts w:ascii="Arial" w:hAnsi="Arial" w:cs="Arial"/>
          <w:sz w:val="20"/>
          <w:szCs w:val="20"/>
        </w:rPr>
        <w:t>…………</w:t>
      </w:r>
      <w:proofErr w:type="gramStart"/>
      <w:r w:rsidR="00C473C6">
        <w:rPr>
          <w:rFonts w:ascii="Arial" w:hAnsi="Arial" w:cs="Arial"/>
          <w:sz w:val="20"/>
          <w:szCs w:val="20"/>
        </w:rPr>
        <w:t>…….</w:t>
      </w:r>
      <w:proofErr w:type="gramEnd"/>
      <w:r w:rsidRPr="00215CA4">
        <w:rPr>
          <w:rFonts w:ascii="Arial" w:hAnsi="Arial" w:cs="Arial"/>
          <w:sz w:val="20"/>
          <w:szCs w:val="20"/>
        </w:rPr>
        <w:t xml:space="preserve">dans la dite l'UFR, </w:t>
      </w:r>
    </w:p>
    <w:p w14:paraId="6EC8009F" w14:textId="77777777" w:rsidR="00EE3434" w:rsidRPr="00215CA4" w:rsidRDefault="00EE3434">
      <w:pPr>
        <w:jc w:val="both"/>
        <w:rPr>
          <w:rFonts w:ascii="Arial" w:hAnsi="Arial" w:cs="Arial"/>
          <w:sz w:val="20"/>
          <w:szCs w:val="20"/>
        </w:rPr>
      </w:pPr>
    </w:p>
    <w:p w14:paraId="09CCB95E" w14:textId="76EA3440" w:rsidR="002E5AED" w:rsidRPr="00215CA4" w:rsidRDefault="002E5AED">
      <w:pPr>
        <w:jc w:val="both"/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 xml:space="preserve">N° </w:t>
      </w:r>
      <w:r w:rsidR="001553ED">
        <w:rPr>
          <w:rFonts w:ascii="Arial" w:hAnsi="Arial" w:cs="Arial"/>
          <w:sz w:val="20"/>
          <w:szCs w:val="20"/>
        </w:rPr>
        <w:t>étudiant Paris 1</w:t>
      </w:r>
      <w:r w:rsidRPr="00215CA4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0DF00A51" w14:textId="77777777" w:rsidR="00EE3434" w:rsidRPr="00215CA4" w:rsidRDefault="00EE3434">
      <w:pPr>
        <w:jc w:val="both"/>
        <w:rPr>
          <w:rFonts w:ascii="Arial" w:hAnsi="Arial" w:cs="Arial"/>
          <w:sz w:val="20"/>
          <w:szCs w:val="20"/>
        </w:rPr>
      </w:pPr>
    </w:p>
    <w:p w14:paraId="4CC87D9F" w14:textId="084C6E6D" w:rsidR="00000658" w:rsidRPr="00D53554" w:rsidRDefault="00C473C6" w:rsidP="00C473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Année </w:t>
      </w:r>
      <w:r w:rsidR="00000658" w:rsidRPr="00D53554">
        <w:rPr>
          <w:rFonts w:ascii="Arial" w:hAnsi="Arial" w:cs="Arial"/>
          <w:sz w:val="20"/>
          <w:szCs w:val="20"/>
        </w:rPr>
        <w:t xml:space="preserve">universitaire </w:t>
      </w:r>
      <w:r w:rsidR="001553ED"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>-</w:t>
      </w:r>
      <w:r w:rsidR="001553ED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 xml:space="preserve">   </w:t>
      </w:r>
      <w:r w:rsidR="00D405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</w:t>
      </w:r>
      <w:r w:rsidR="00000658" w:rsidRPr="00D53554">
        <w:rPr>
          <w:rFonts w:ascii="Arial" w:hAnsi="Arial" w:cs="Arial"/>
          <w:sz w:val="20"/>
          <w:szCs w:val="20"/>
        </w:rPr>
        <w:t xml:space="preserve">Accompagnement pédagogique oui </w:t>
      </w:r>
      <w:sdt>
        <w:sdtPr>
          <w:rPr>
            <w:rFonts w:ascii="Arial" w:hAnsi="Arial" w:cs="Arial"/>
            <w:sz w:val="20"/>
            <w:szCs w:val="20"/>
          </w:rPr>
          <w:id w:val="1274590282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F79B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0658" w:rsidRPr="00D53554">
        <w:rPr>
          <w:rFonts w:ascii="Arial" w:hAnsi="Arial" w:cs="Arial"/>
          <w:sz w:val="20"/>
          <w:szCs w:val="20"/>
        </w:rPr>
        <w:t xml:space="preserve"> non </w:t>
      </w:r>
      <w:sdt>
        <w:sdtPr>
          <w:rPr>
            <w:rFonts w:ascii="Arial" w:hAnsi="Arial" w:cs="Arial"/>
            <w:sz w:val="20"/>
            <w:szCs w:val="20"/>
          </w:rPr>
          <w:id w:val="2143533607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F79B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2881F71" w14:textId="77777777" w:rsidR="00EE3434" w:rsidRPr="00215CA4" w:rsidRDefault="00EE3434" w:rsidP="00EE3434">
      <w:pPr>
        <w:ind w:left="720"/>
        <w:rPr>
          <w:rFonts w:ascii="Arial" w:hAnsi="Arial" w:cs="Arial"/>
          <w:sz w:val="20"/>
          <w:szCs w:val="20"/>
        </w:rPr>
      </w:pPr>
    </w:p>
    <w:p w14:paraId="7B2B145A" w14:textId="77777777" w:rsidR="008E27DB" w:rsidRPr="00CE6057" w:rsidRDefault="00CE6057">
      <w:pPr>
        <w:jc w:val="both"/>
        <w:rPr>
          <w:rFonts w:ascii="Arial" w:hAnsi="Arial" w:cs="Arial"/>
          <w:sz w:val="20"/>
          <w:szCs w:val="20"/>
        </w:rPr>
      </w:pPr>
      <w:r w:rsidRPr="00CE6057">
        <w:rPr>
          <w:rFonts w:ascii="Arial" w:hAnsi="Arial" w:cs="Arial"/>
          <w:sz w:val="20"/>
          <w:szCs w:val="20"/>
        </w:rPr>
        <w:t>Nom du responsable pédagogique</w:t>
      </w:r>
      <w:r>
        <w:rPr>
          <w:rFonts w:ascii="Arial" w:hAnsi="Arial" w:cs="Arial"/>
          <w:sz w:val="20"/>
          <w:szCs w:val="20"/>
        </w:rPr>
        <w:t xml:space="preserve"> </w:t>
      </w:r>
      <w:r w:rsidR="0049755F">
        <w:rPr>
          <w:rFonts w:ascii="Arial" w:hAnsi="Arial" w:cs="Arial"/>
          <w:sz w:val="20"/>
          <w:szCs w:val="20"/>
        </w:rPr>
        <w:t>(le cas échéant)</w:t>
      </w:r>
      <w:r w:rsidR="0049755F" w:rsidRPr="00CE6057">
        <w:rPr>
          <w:rFonts w:ascii="Arial" w:hAnsi="Arial" w:cs="Arial"/>
          <w:sz w:val="20"/>
          <w:szCs w:val="20"/>
        </w:rPr>
        <w:t xml:space="preserve"> …</w:t>
      </w:r>
      <w:r w:rsidRPr="00CE6057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</w:t>
      </w:r>
      <w:r w:rsidRPr="00CE6057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EB8CCE3" w14:textId="77777777" w:rsidR="00CE6057" w:rsidRPr="00215CA4" w:rsidRDefault="00CE6057">
      <w:pPr>
        <w:jc w:val="both"/>
        <w:rPr>
          <w:rFonts w:ascii="Arial" w:hAnsi="Arial" w:cs="Arial"/>
          <w:b/>
          <w:sz w:val="20"/>
          <w:szCs w:val="20"/>
        </w:rPr>
      </w:pPr>
    </w:p>
    <w:p w14:paraId="5298F49C" w14:textId="77777777" w:rsidR="008E27DB" w:rsidRPr="00215CA4" w:rsidRDefault="008E27DB">
      <w:pPr>
        <w:jc w:val="both"/>
        <w:rPr>
          <w:rFonts w:ascii="Arial" w:hAnsi="Arial" w:cs="Arial"/>
          <w:b/>
          <w:sz w:val="20"/>
          <w:szCs w:val="20"/>
        </w:rPr>
      </w:pPr>
      <w:r w:rsidRPr="00215CA4">
        <w:rPr>
          <w:rFonts w:ascii="Arial" w:hAnsi="Arial" w:cs="Arial"/>
          <w:b/>
          <w:sz w:val="20"/>
          <w:szCs w:val="20"/>
        </w:rPr>
        <w:t>Article 2 : Statut de l’étudiant en césure</w:t>
      </w:r>
    </w:p>
    <w:p w14:paraId="50ECDDD6" w14:textId="77777777" w:rsidR="00471D89" w:rsidRPr="00215CA4" w:rsidRDefault="00471D89">
      <w:pPr>
        <w:jc w:val="both"/>
        <w:rPr>
          <w:rFonts w:ascii="Arial" w:hAnsi="Arial" w:cs="Arial"/>
          <w:sz w:val="20"/>
          <w:szCs w:val="20"/>
        </w:rPr>
      </w:pPr>
    </w:p>
    <w:p w14:paraId="2A073A6D" w14:textId="77777777" w:rsidR="008E27DB" w:rsidRPr="00215CA4" w:rsidRDefault="00471D89" w:rsidP="0004072E">
      <w:pPr>
        <w:jc w:val="both"/>
        <w:rPr>
          <w:rFonts w:ascii="Arial" w:eastAsia="TTE37A2F28t00" w:hAnsi="Arial" w:cs="Arial"/>
          <w:sz w:val="20"/>
          <w:szCs w:val="20"/>
        </w:rPr>
      </w:pPr>
      <w:r w:rsidRPr="00215CA4">
        <w:rPr>
          <w:rFonts w:ascii="Arial" w:eastAsia="TTE37A2F28t00" w:hAnsi="Arial" w:cs="Arial"/>
          <w:sz w:val="20"/>
          <w:szCs w:val="20"/>
        </w:rPr>
        <w:t>L’étudiant</w:t>
      </w:r>
      <w:r w:rsidR="00DE7909" w:rsidRPr="00215CA4">
        <w:rPr>
          <w:rFonts w:ascii="Arial" w:eastAsia="TTE37A2F28t00" w:hAnsi="Arial" w:cs="Arial"/>
          <w:sz w:val="20"/>
          <w:szCs w:val="20"/>
        </w:rPr>
        <w:t xml:space="preserve"> (e)</w:t>
      </w:r>
      <w:r w:rsidR="008E27DB" w:rsidRPr="00215CA4">
        <w:rPr>
          <w:rFonts w:ascii="Arial" w:eastAsia="TTE37A2F28t00" w:hAnsi="Arial" w:cs="Arial"/>
          <w:sz w:val="20"/>
          <w:szCs w:val="20"/>
        </w:rPr>
        <w:t xml:space="preserve"> conserve son statut d’étudiant de </w:t>
      </w:r>
      <w:r w:rsidR="00CF18E8" w:rsidRPr="00215CA4">
        <w:rPr>
          <w:rFonts w:ascii="Arial" w:eastAsia="TTE37A2F28t00" w:hAnsi="Arial" w:cs="Arial"/>
          <w:sz w:val="20"/>
          <w:szCs w:val="20"/>
        </w:rPr>
        <w:t>l’</w:t>
      </w:r>
      <w:r w:rsidR="00166899" w:rsidRPr="00215CA4">
        <w:rPr>
          <w:rFonts w:ascii="Arial" w:eastAsia="TTE37A2F28t00" w:hAnsi="Arial" w:cs="Arial"/>
          <w:sz w:val="20"/>
          <w:szCs w:val="20"/>
        </w:rPr>
        <w:t>Université</w:t>
      </w:r>
      <w:r w:rsidR="008E27DB" w:rsidRPr="00215CA4">
        <w:rPr>
          <w:rFonts w:ascii="Arial" w:eastAsia="TTE37A2F28t00" w:hAnsi="Arial" w:cs="Arial"/>
          <w:sz w:val="20"/>
          <w:szCs w:val="20"/>
        </w:rPr>
        <w:t>.</w:t>
      </w:r>
    </w:p>
    <w:p w14:paraId="72593FB6" w14:textId="77777777" w:rsidR="004D3EBF" w:rsidRPr="00215CA4" w:rsidRDefault="004D3EBF">
      <w:pPr>
        <w:jc w:val="both"/>
        <w:rPr>
          <w:rFonts w:ascii="Arial" w:hAnsi="Arial" w:cs="Arial"/>
          <w:sz w:val="20"/>
          <w:szCs w:val="20"/>
        </w:rPr>
      </w:pPr>
    </w:p>
    <w:p w14:paraId="64EE1A55" w14:textId="77777777" w:rsidR="00A71EB2" w:rsidRPr="00215CA4" w:rsidRDefault="00A71EB2">
      <w:pPr>
        <w:jc w:val="both"/>
        <w:rPr>
          <w:rFonts w:ascii="Arial" w:hAnsi="Arial" w:cs="Arial"/>
          <w:sz w:val="20"/>
          <w:szCs w:val="20"/>
        </w:rPr>
      </w:pPr>
    </w:p>
    <w:p w14:paraId="1D751A67" w14:textId="77777777" w:rsidR="00A12157" w:rsidRPr="00215CA4" w:rsidRDefault="00A12157" w:rsidP="00A12157">
      <w:pPr>
        <w:rPr>
          <w:rFonts w:ascii="Arial" w:hAnsi="Arial" w:cs="Arial"/>
          <w:b/>
          <w:sz w:val="20"/>
          <w:szCs w:val="20"/>
        </w:rPr>
      </w:pPr>
      <w:r w:rsidRPr="00215CA4">
        <w:rPr>
          <w:rFonts w:ascii="Arial" w:hAnsi="Arial" w:cs="Arial"/>
          <w:b/>
          <w:sz w:val="20"/>
          <w:szCs w:val="20"/>
        </w:rPr>
        <w:t xml:space="preserve">Article 3 </w:t>
      </w:r>
      <w:r w:rsidR="008E27DB" w:rsidRPr="00215CA4">
        <w:rPr>
          <w:rFonts w:ascii="Arial" w:hAnsi="Arial" w:cs="Arial"/>
          <w:b/>
          <w:sz w:val="20"/>
          <w:szCs w:val="20"/>
        </w:rPr>
        <w:t xml:space="preserve">: </w:t>
      </w:r>
      <w:r w:rsidR="00910026" w:rsidRPr="00215CA4">
        <w:rPr>
          <w:rFonts w:ascii="Arial" w:hAnsi="Arial" w:cs="Arial"/>
          <w:b/>
          <w:sz w:val="20"/>
          <w:szCs w:val="20"/>
        </w:rPr>
        <w:t>Diversité des modalités de césure</w:t>
      </w:r>
    </w:p>
    <w:p w14:paraId="3082ADFF" w14:textId="77777777" w:rsidR="00910026" w:rsidRPr="00215CA4" w:rsidRDefault="00910026" w:rsidP="00A12157">
      <w:pPr>
        <w:rPr>
          <w:rFonts w:ascii="Arial" w:hAnsi="Arial" w:cs="Arial"/>
          <w:b/>
          <w:sz w:val="20"/>
          <w:szCs w:val="20"/>
        </w:rPr>
      </w:pPr>
    </w:p>
    <w:p w14:paraId="2059DB8B" w14:textId="77777777" w:rsidR="00A71EB2" w:rsidRDefault="00763093" w:rsidP="00A121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césure peut prendre une des formes suivantes (cocher </w:t>
      </w:r>
      <w:r w:rsidR="004E08AC">
        <w:rPr>
          <w:rFonts w:ascii="Arial" w:hAnsi="Arial" w:cs="Arial"/>
          <w:sz w:val="20"/>
          <w:szCs w:val="20"/>
        </w:rPr>
        <w:t>une case au choix</w:t>
      </w:r>
      <w:r>
        <w:rPr>
          <w:rFonts w:ascii="Arial" w:hAnsi="Arial" w:cs="Arial"/>
          <w:sz w:val="20"/>
          <w:szCs w:val="20"/>
        </w:rPr>
        <w:t>) :</w:t>
      </w:r>
    </w:p>
    <w:p w14:paraId="3248170C" w14:textId="77777777" w:rsidR="004E08AC" w:rsidRDefault="004E08AC" w:rsidP="00A12157">
      <w:pPr>
        <w:rPr>
          <w:rFonts w:ascii="Arial" w:hAnsi="Arial" w:cs="Arial"/>
          <w:sz w:val="20"/>
          <w:szCs w:val="20"/>
        </w:rPr>
      </w:pPr>
    </w:p>
    <w:p w14:paraId="12A90001" w14:textId="6D6279E7" w:rsidR="004E08AC" w:rsidRDefault="003F79BE" w:rsidP="003F79BE">
      <w:pPr>
        <w:pStyle w:val="Grilleclaire-Accent31"/>
        <w:spacing w:after="0"/>
        <w:ind w:left="426" w:right="45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4455264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4E08AC">
        <w:rPr>
          <w:rFonts w:ascii="Arial" w:hAnsi="Arial" w:cs="Arial"/>
          <w:sz w:val="20"/>
          <w:szCs w:val="20"/>
        </w:rPr>
        <w:t>D</w:t>
      </w:r>
      <w:r w:rsidR="004E08AC" w:rsidRPr="00215CA4">
        <w:rPr>
          <w:rFonts w:ascii="Arial" w:hAnsi="Arial" w:cs="Arial"/>
          <w:sz w:val="20"/>
          <w:szCs w:val="20"/>
        </w:rPr>
        <w:t>ans une autre formation</w:t>
      </w:r>
      <w:r w:rsidR="004E08AC">
        <w:rPr>
          <w:rFonts w:ascii="Arial" w:hAnsi="Arial" w:cs="Arial"/>
          <w:sz w:val="20"/>
          <w:szCs w:val="20"/>
        </w:rPr>
        <w:t xml:space="preserve"> dans un domaine différent de celui de la formation dans laquelle l’étudiant est inscrit</w:t>
      </w:r>
    </w:p>
    <w:p w14:paraId="7871D544" w14:textId="77777777" w:rsidR="004E08AC" w:rsidRDefault="004E08AC" w:rsidP="003F79BE">
      <w:pPr>
        <w:pStyle w:val="Grilleclaire-Accent31"/>
        <w:spacing w:after="0"/>
        <w:ind w:left="426" w:right="452"/>
        <w:jc w:val="both"/>
        <w:rPr>
          <w:rFonts w:ascii="Arial" w:hAnsi="Arial" w:cs="Arial"/>
          <w:sz w:val="20"/>
          <w:szCs w:val="20"/>
        </w:rPr>
      </w:pPr>
    </w:p>
    <w:p w14:paraId="420F86AB" w14:textId="433BD2FA" w:rsidR="004E08AC" w:rsidRDefault="003F79BE" w:rsidP="003F79BE">
      <w:pPr>
        <w:pStyle w:val="Grilleclaire-Accent31"/>
        <w:spacing w:after="0"/>
        <w:ind w:left="426" w:right="45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22922897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4E08AC" w:rsidRPr="004E08AC">
        <w:rPr>
          <w:rFonts w:ascii="Arial" w:hAnsi="Arial" w:cs="Arial"/>
          <w:sz w:val="20"/>
          <w:szCs w:val="20"/>
        </w:rPr>
        <w:t>Expérience professionnelle en France ou à l’étranger</w:t>
      </w:r>
    </w:p>
    <w:p w14:paraId="68AE166D" w14:textId="77777777" w:rsidR="004E08AC" w:rsidRDefault="004E08AC" w:rsidP="003F79BE">
      <w:pPr>
        <w:pStyle w:val="Grilleclaire-Accent31"/>
        <w:spacing w:after="0"/>
        <w:ind w:left="426" w:right="452"/>
        <w:jc w:val="both"/>
        <w:rPr>
          <w:rFonts w:ascii="Arial" w:hAnsi="Arial" w:cs="Arial"/>
          <w:sz w:val="20"/>
          <w:szCs w:val="20"/>
        </w:rPr>
      </w:pPr>
    </w:p>
    <w:p w14:paraId="799F384C" w14:textId="3E686B95" w:rsidR="00910026" w:rsidRPr="004E08AC" w:rsidRDefault="003F79BE" w:rsidP="003F79BE">
      <w:pPr>
        <w:pStyle w:val="Grilleclaire-Accent31"/>
        <w:spacing w:after="0"/>
        <w:ind w:left="426" w:right="45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4196200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4E08AC" w:rsidRPr="004E08AC">
        <w:rPr>
          <w:rFonts w:ascii="Arial" w:hAnsi="Arial" w:cs="Arial"/>
          <w:sz w:val="20"/>
          <w:szCs w:val="20"/>
        </w:rPr>
        <w:t>En</w:t>
      </w:r>
      <w:r w:rsidR="004E08AC">
        <w:rPr>
          <w:rFonts w:ascii="Arial" w:hAnsi="Arial" w:cs="Arial"/>
          <w:sz w:val="20"/>
          <w:szCs w:val="20"/>
        </w:rPr>
        <w:t>gagement de service civique en France ou à l’étranger</w:t>
      </w:r>
    </w:p>
    <w:p w14:paraId="6C3FC09B" w14:textId="77777777" w:rsidR="004E08AC" w:rsidRDefault="004E08AC" w:rsidP="003F79BE">
      <w:pPr>
        <w:pStyle w:val="Paragraphedeliste"/>
        <w:rPr>
          <w:rFonts w:ascii="Arial" w:hAnsi="Arial" w:cs="Arial"/>
          <w:sz w:val="20"/>
          <w:szCs w:val="20"/>
        </w:rPr>
      </w:pPr>
    </w:p>
    <w:p w14:paraId="64CCE408" w14:textId="70E7D960" w:rsidR="00E17D5D" w:rsidRDefault="003F79BE" w:rsidP="003F79BE">
      <w:pPr>
        <w:pStyle w:val="Grilleclaire-Accent31"/>
        <w:spacing w:after="0"/>
        <w:ind w:left="426" w:right="45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95625364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4E08AC">
        <w:rPr>
          <w:rFonts w:ascii="Arial" w:hAnsi="Arial" w:cs="Arial"/>
          <w:sz w:val="20"/>
          <w:szCs w:val="20"/>
        </w:rPr>
        <w:t>Projet de création d’activité en qualité d’étudiant entrepreneur</w:t>
      </w:r>
    </w:p>
    <w:p w14:paraId="2354EC23" w14:textId="77777777" w:rsidR="00C473C6" w:rsidRDefault="00C473C6" w:rsidP="003F79BE">
      <w:pPr>
        <w:pStyle w:val="Paragraphedeliste"/>
        <w:rPr>
          <w:rFonts w:ascii="Arial" w:hAnsi="Arial" w:cs="Arial"/>
          <w:sz w:val="20"/>
          <w:szCs w:val="20"/>
        </w:rPr>
      </w:pPr>
    </w:p>
    <w:p w14:paraId="0BF3BD68" w14:textId="6BB5FE9F" w:rsidR="00C473C6" w:rsidRPr="004E08AC" w:rsidRDefault="003F79BE" w:rsidP="003F79BE">
      <w:pPr>
        <w:pStyle w:val="Grilleclaire-Accent31"/>
        <w:spacing w:after="0"/>
        <w:ind w:left="426" w:right="452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11964000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B24E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C473C6">
        <w:rPr>
          <w:rFonts w:ascii="Arial" w:hAnsi="Arial" w:cs="Arial"/>
          <w:sz w:val="20"/>
          <w:szCs w:val="20"/>
        </w:rPr>
        <w:t>Autre, préciser : …………………………………………………………………………………………………</w:t>
      </w:r>
    </w:p>
    <w:p w14:paraId="20B5E539" w14:textId="77777777" w:rsidR="00910026" w:rsidRPr="00215CA4" w:rsidRDefault="00910026" w:rsidP="00EE3434">
      <w:pPr>
        <w:pStyle w:val="Grilleclaire-Accent31"/>
        <w:spacing w:after="0"/>
        <w:ind w:left="426" w:right="452"/>
        <w:jc w:val="both"/>
        <w:rPr>
          <w:rFonts w:ascii="Arial" w:hAnsi="Arial" w:cs="Arial"/>
          <w:sz w:val="20"/>
          <w:szCs w:val="20"/>
        </w:rPr>
      </w:pPr>
    </w:p>
    <w:p w14:paraId="7D277626" w14:textId="77777777" w:rsidR="00910026" w:rsidRPr="00215CA4" w:rsidRDefault="00910026" w:rsidP="00910026">
      <w:pPr>
        <w:pStyle w:val="Grilleclaire-Accent31"/>
        <w:spacing w:after="0"/>
        <w:ind w:left="0" w:right="452"/>
        <w:jc w:val="both"/>
        <w:rPr>
          <w:rFonts w:ascii="Arial" w:hAnsi="Arial" w:cs="Arial"/>
          <w:sz w:val="20"/>
          <w:szCs w:val="20"/>
        </w:rPr>
      </w:pPr>
    </w:p>
    <w:p w14:paraId="6DEC83B7" w14:textId="77777777" w:rsidR="00910026" w:rsidRDefault="00B83FBB" w:rsidP="00910026">
      <w:pPr>
        <w:pStyle w:val="Grilleclaire-Accent31"/>
        <w:spacing w:after="0"/>
        <w:ind w:left="0" w:right="452"/>
        <w:jc w:val="both"/>
        <w:rPr>
          <w:rFonts w:ascii="Arial" w:hAnsi="Arial" w:cs="Arial"/>
          <w:b/>
          <w:sz w:val="20"/>
          <w:szCs w:val="20"/>
        </w:rPr>
      </w:pPr>
      <w:r w:rsidRPr="00215CA4">
        <w:rPr>
          <w:rFonts w:ascii="Arial" w:hAnsi="Arial" w:cs="Arial"/>
          <w:b/>
          <w:sz w:val="20"/>
          <w:szCs w:val="20"/>
        </w:rPr>
        <w:t>Article 4 : Description du projet de césure</w:t>
      </w:r>
    </w:p>
    <w:p w14:paraId="258603AF" w14:textId="77777777" w:rsidR="004E08AC" w:rsidRPr="00215CA4" w:rsidRDefault="004E08AC" w:rsidP="00910026">
      <w:pPr>
        <w:pStyle w:val="Grilleclaire-Accent31"/>
        <w:spacing w:after="0"/>
        <w:ind w:left="0" w:right="452"/>
        <w:jc w:val="both"/>
        <w:rPr>
          <w:rFonts w:ascii="Arial" w:hAnsi="Arial" w:cs="Arial"/>
          <w:b/>
          <w:sz w:val="20"/>
          <w:szCs w:val="20"/>
        </w:rPr>
      </w:pPr>
    </w:p>
    <w:p w14:paraId="21482253" w14:textId="77777777" w:rsidR="004E08AC" w:rsidRPr="004E08AC" w:rsidRDefault="00B83FBB" w:rsidP="004E08AC">
      <w:pPr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 xml:space="preserve">Joindre </w:t>
      </w:r>
      <w:r w:rsidR="004E08AC">
        <w:rPr>
          <w:rFonts w:ascii="Arial" w:hAnsi="Arial" w:cs="Arial"/>
          <w:sz w:val="20"/>
          <w:szCs w:val="20"/>
        </w:rPr>
        <w:t xml:space="preserve">une </w:t>
      </w:r>
      <w:r w:rsidR="00620CEA" w:rsidRPr="00215CA4">
        <w:rPr>
          <w:rFonts w:ascii="Arial" w:hAnsi="Arial" w:cs="Arial"/>
          <w:sz w:val="20"/>
          <w:szCs w:val="20"/>
        </w:rPr>
        <w:t>l</w:t>
      </w:r>
      <w:r w:rsidRPr="00215CA4">
        <w:rPr>
          <w:rFonts w:ascii="Arial" w:hAnsi="Arial" w:cs="Arial"/>
          <w:sz w:val="20"/>
          <w:szCs w:val="20"/>
        </w:rPr>
        <w:t>ettre de motivation</w:t>
      </w:r>
      <w:r w:rsidR="00E00283" w:rsidRPr="00215CA4">
        <w:rPr>
          <w:rFonts w:ascii="Arial" w:hAnsi="Arial" w:cs="Arial"/>
          <w:sz w:val="20"/>
          <w:szCs w:val="20"/>
        </w:rPr>
        <w:t xml:space="preserve"> décrivant les objectifs du projet et les modalités de réalisation</w:t>
      </w:r>
      <w:r w:rsidR="004E08AC">
        <w:rPr>
          <w:rFonts w:ascii="Arial" w:hAnsi="Arial" w:cs="Arial"/>
          <w:sz w:val="20"/>
          <w:szCs w:val="20"/>
        </w:rPr>
        <w:t>, C</w:t>
      </w:r>
      <w:r w:rsidR="004E08AC" w:rsidRPr="004E08AC">
        <w:rPr>
          <w:rFonts w:ascii="Arial" w:hAnsi="Arial" w:cs="Arial"/>
          <w:sz w:val="20"/>
          <w:szCs w:val="20"/>
        </w:rPr>
        <w:t>V, attestation de l’organisme d’accueil</w:t>
      </w:r>
      <w:r w:rsidR="00575062">
        <w:rPr>
          <w:rFonts w:ascii="Arial" w:hAnsi="Arial" w:cs="Arial"/>
          <w:sz w:val="20"/>
          <w:szCs w:val="20"/>
        </w:rPr>
        <w:t>.</w:t>
      </w:r>
    </w:p>
    <w:p w14:paraId="67598425" w14:textId="77777777" w:rsidR="004E08AC" w:rsidRPr="00215CA4" w:rsidRDefault="004E08AC" w:rsidP="00A12157">
      <w:pPr>
        <w:rPr>
          <w:rFonts w:ascii="Arial" w:hAnsi="Arial" w:cs="Arial"/>
          <w:sz w:val="20"/>
          <w:szCs w:val="20"/>
        </w:rPr>
      </w:pPr>
    </w:p>
    <w:p w14:paraId="2A01DDC6" w14:textId="77777777" w:rsidR="003F79BE" w:rsidRDefault="003F79BE" w:rsidP="00A12157">
      <w:pPr>
        <w:jc w:val="both"/>
        <w:rPr>
          <w:rFonts w:ascii="Arial" w:hAnsi="Arial" w:cs="Arial"/>
          <w:b/>
          <w:sz w:val="20"/>
          <w:szCs w:val="20"/>
        </w:rPr>
      </w:pPr>
    </w:p>
    <w:p w14:paraId="032344FB" w14:textId="77777777" w:rsidR="003F79BE" w:rsidRDefault="003F79BE" w:rsidP="00A12157">
      <w:pPr>
        <w:jc w:val="both"/>
        <w:rPr>
          <w:rFonts w:ascii="Arial" w:hAnsi="Arial" w:cs="Arial"/>
          <w:b/>
          <w:sz w:val="20"/>
          <w:szCs w:val="20"/>
        </w:rPr>
      </w:pPr>
    </w:p>
    <w:p w14:paraId="702F6FE8" w14:textId="24A5AE7A" w:rsidR="00A12157" w:rsidRDefault="00A12157" w:rsidP="00A12157">
      <w:pPr>
        <w:jc w:val="both"/>
        <w:rPr>
          <w:rFonts w:ascii="Arial" w:hAnsi="Arial" w:cs="Arial"/>
          <w:b/>
          <w:sz w:val="20"/>
          <w:szCs w:val="20"/>
        </w:rPr>
      </w:pPr>
      <w:r w:rsidRPr="00215CA4">
        <w:rPr>
          <w:rFonts w:ascii="Arial" w:hAnsi="Arial" w:cs="Arial"/>
          <w:b/>
          <w:sz w:val="20"/>
          <w:szCs w:val="20"/>
        </w:rPr>
        <w:lastRenderedPageBreak/>
        <w:t xml:space="preserve">Article </w:t>
      </w:r>
      <w:r w:rsidR="00E00283" w:rsidRPr="00215CA4">
        <w:rPr>
          <w:rFonts w:ascii="Arial" w:hAnsi="Arial" w:cs="Arial"/>
          <w:b/>
          <w:sz w:val="20"/>
          <w:szCs w:val="20"/>
        </w:rPr>
        <w:t>5</w:t>
      </w:r>
      <w:r w:rsidRPr="00215CA4">
        <w:rPr>
          <w:rFonts w:ascii="Arial" w:hAnsi="Arial" w:cs="Arial"/>
          <w:b/>
          <w:sz w:val="20"/>
          <w:szCs w:val="20"/>
        </w:rPr>
        <w:t xml:space="preserve"> : Evaluation </w:t>
      </w:r>
      <w:r w:rsidR="00E00283" w:rsidRPr="00215CA4">
        <w:rPr>
          <w:rFonts w:ascii="Arial" w:hAnsi="Arial" w:cs="Arial"/>
          <w:b/>
          <w:sz w:val="20"/>
          <w:szCs w:val="20"/>
        </w:rPr>
        <w:t xml:space="preserve">et rapport en cas de dispositif d’accompagnement pédagogique </w:t>
      </w:r>
    </w:p>
    <w:p w14:paraId="66E509C5" w14:textId="77777777" w:rsidR="00053A9E" w:rsidRPr="00215CA4" w:rsidRDefault="00053A9E" w:rsidP="00A12157">
      <w:pPr>
        <w:jc w:val="both"/>
        <w:rPr>
          <w:rFonts w:ascii="Arial" w:hAnsi="Arial" w:cs="Arial"/>
          <w:sz w:val="20"/>
          <w:szCs w:val="20"/>
        </w:rPr>
      </w:pPr>
    </w:p>
    <w:p w14:paraId="7BB4B962" w14:textId="77777777" w:rsidR="00A12157" w:rsidRPr="00215CA4" w:rsidRDefault="00E00283" w:rsidP="00A12157">
      <w:pPr>
        <w:jc w:val="both"/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>L’étudiant remettra</w:t>
      </w:r>
      <w:r w:rsidR="00A71EB2" w:rsidRPr="00215CA4">
        <w:rPr>
          <w:rFonts w:ascii="Arial" w:hAnsi="Arial" w:cs="Arial"/>
          <w:sz w:val="20"/>
          <w:szCs w:val="20"/>
        </w:rPr>
        <w:t xml:space="preserve"> au directeur de la composante</w:t>
      </w:r>
      <w:r w:rsidRPr="00215CA4">
        <w:rPr>
          <w:rFonts w:ascii="Arial" w:hAnsi="Arial" w:cs="Arial"/>
          <w:sz w:val="20"/>
          <w:szCs w:val="20"/>
        </w:rPr>
        <w:t xml:space="preserve"> le rapport de sa période de césure</w:t>
      </w:r>
      <w:r w:rsidR="00A71EB2" w:rsidRPr="00215CA4">
        <w:rPr>
          <w:rFonts w:ascii="Arial" w:hAnsi="Arial" w:cs="Arial"/>
          <w:sz w:val="20"/>
          <w:szCs w:val="20"/>
        </w:rPr>
        <w:t xml:space="preserve"> qui </w:t>
      </w:r>
      <w:r w:rsidRPr="00215CA4">
        <w:rPr>
          <w:rFonts w:ascii="Arial" w:hAnsi="Arial" w:cs="Arial"/>
          <w:sz w:val="20"/>
          <w:szCs w:val="20"/>
        </w:rPr>
        <w:t>fera</w:t>
      </w:r>
      <w:r w:rsidR="00A12157" w:rsidRPr="00215CA4">
        <w:rPr>
          <w:rFonts w:ascii="Arial" w:hAnsi="Arial" w:cs="Arial"/>
          <w:sz w:val="20"/>
          <w:szCs w:val="20"/>
        </w:rPr>
        <w:t xml:space="preserve"> l’objet d’une évaluation de la part de </w:t>
      </w:r>
      <w:r w:rsidRPr="00215CA4">
        <w:rPr>
          <w:rFonts w:ascii="Arial" w:hAnsi="Arial" w:cs="Arial"/>
          <w:sz w:val="20"/>
          <w:szCs w:val="20"/>
        </w:rPr>
        <w:t>la composante de l’Université</w:t>
      </w:r>
      <w:r w:rsidR="006B6A45" w:rsidRPr="00215CA4">
        <w:rPr>
          <w:rFonts w:ascii="Arial" w:hAnsi="Arial" w:cs="Arial"/>
          <w:sz w:val="20"/>
          <w:szCs w:val="20"/>
        </w:rPr>
        <w:t xml:space="preserve">. </w:t>
      </w:r>
    </w:p>
    <w:p w14:paraId="5F38D73E" w14:textId="77777777" w:rsidR="006B6A45" w:rsidRDefault="006B6A45" w:rsidP="00A12157">
      <w:pPr>
        <w:jc w:val="both"/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>Les compétences acquises seront porté</w:t>
      </w:r>
      <w:r w:rsidR="009D3E51">
        <w:rPr>
          <w:rFonts w:ascii="Arial" w:hAnsi="Arial" w:cs="Arial"/>
          <w:sz w:val="20"/>
          <w:szCs w:val="20"/>
        </w:rPr>
        <w:t>e</w:t>
      </w:r>
      <w:r w:rsidRPr="00215CA4">
        <w:rPr>
          <w:rFonts w:ascii="Arial" w:hAnsi="Arial" w:cs="Arial"/>
          <w:sz w:val="20"/>
          <w:szCs w:val="20"/>
        </w:rPr>
        <w:t>s au supplément au diplôme.</w:t>
      </w:r>
    </w:p>
    <w:p w14:paraId="22A63C11" w14:textId="77777777" w:rsidR="009D3E51" w:rsidRPr="00215CA4" w:rsidRDefault="009D3E51" w:rsidP="00A12157">
      <w:pPr>
        <w:jc w:val="both"/>
        <w:rPr>
          <w:rFonts w:ascii="Arial" w:hAnsi="Arial" w:cs="Arial"/>
          <w:sz w:val="20"/>
          <w:szCs w:val="20"/>
        </w:rPr>
      </w:pPr>
    </w:p>
    <w:p w14:paraId="5E5B2A25" w14:textId="77777777" w:rsidR="009F2848" w:rsidRPr="00215CA4" w:rsidRDefault="009F2848" w:rsidP="009F2848">
      <w:pPr>
        <w:jc w:val="both"/>
        <w:rPr>
          <w:rFonts w:ascii="Arial" w:hAnsi="Arial" w:cs="Arial"/>
          <w:b/>
          <w:sz w:val="20"/>
          <w:szCs w:val="20"/>
        </w:rPr>
      </w:pPr>
      <w:r w:rsidRPr="00215CA4">
        <w:rPr>
          <w:rFonts w:ascii="Arial" w:hAnsi="Arial" w:cs="Arial"/>
          <w:b/>
          <w:sz w:val="20"/>
          <w:szCs w:val="20"/>
        </w:rPr>
        <w:t xml:space="preserve">Article </w:t>
      </w:r>
      <w:r w:rsidR="00F11C1D" w:rsidRPr="00215CA4">
        <w:rPr>
          <w:rFonts w:ascii="Arial" w:hAnsi="Arial" w:cs="Arial"/>
          <w:b/>
          <w:sz w:val="20"/>
          <w:szCs w:val="20"/>
        </w:rPr>
        <w:t>6</w:t>
      </w:r>
      <w:r w:rsidRPr="00215CA4">
        <w:rPr>
          <w:rFonts w:ascii="Arial" w:hAnsi="Arial" w:cs="Arial"/>
          <w:b/>
          <w:sz w:val="20"/>
          <w:szCs w:val="20"/>
        </w:rPr>
        <w:t xml:space="preserve"> : </w:t>
      </w:r>
      <w:r w:rsidR="00F11C1D" w:rsidRPr="00215CA4">
        <w:rPr>
          <w:rFonts w:ascii="Arial" w:hAnsi="Arial" w:cs="Arial"/>
          <w:b/>
          <w:sz w:val="20"/>
          <w:szCs w:val="20"/>
        </w:rPr>
        <w:t>Réintégration de l’étudiant dans la formation</w:t>
      </w:r>
    </w:p>
    <w:p w14:paraId="6A6CC2B4" w14:textId="77777777" w:rsidR="009F2848" w:rsidRPr="00215CA4" w:rsidRDefault="009F2848" w:rsidP="009F2848">
      <w:pPr>
        <w:jc w:val="both"/>
        <w:rPr>
          <w:rFonts w:ascii="Arial" w:hAnsi="Arial" w:cs="Arial"/>
          <w:b/>
          <w:sz w:val="20"/>
          <w:szCs w:val="20"/>
        </w:rPr>
      </w:pPr>
    </w:p>
    <w:p w14:paraId="6976577E" w14:textId="77777777" w:rsidR="00346D91" w:rsidRPr="00215CA4" w:rsidRDefault="00F11C1D" w:rsidP="00346D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>A l’issue de la période de césure, l’étudiant est ré</w:t>
      </w:r>
      <w:r w:rsidR="00E17D5D" w:rsidRPr="00215CA4">
        <w:rPr>
          <w:rFonts w:ascii="Arial" w:hAnsi="Arial" w:cs="Arial"/>
          <w:sz w:val="20"/>
          <w:szCs w:val="20"/>
        </w:rPr>
        <w:t>intégré au sein de sa formation</w:t>
      </w:r>
      <w:r w:rsidRPr="00215CA4">
        <w:rPr>
          <w:rFonts w:ascii="Arial" w:hAnsi="Arial" w:cs="Arial"/>
          <w:sz w:val="20"/>
          <w:szCs w:val="20"/>
        </w:rPr>
        <w:t xml:space="preserve"> dans le semestre ou l’année suivant ceux validés par l’étudiant avant sa susp</w:t>
      </w:r>
      <w:r w:rsidR="00E17D5D" w:rsidRPr="00215CA4">
        <w:rPr>
          <w:rFonts w:ascii="Arial" w:hAnsi="Arial" w:cs="Arial"/>
          <w:sz w:val="20"/>
          <w:szCs w:val="20"/>
        </w:rPr>
        <w:t>ension, ou dans la formation pour laquelle sa candidature a été admise.</w:t>
      </w:r>
    </w:p>
    <w:p w14:paraId="7C077062" w14:textId="77777777" w:rsidR="00E17D5D" w:rsidRDefault="00E17D5D" w:rsidP="00346D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6F6A38" w14:textId="77777777" w:rsidR="000B764C" w:rsidRDefault="000B764C" w:rsidP="00346D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4AC1AF" w14:textId="77777777" w:rsidR="00CE6057" w:rsidRPr="00A74398" w:rsidRDefault="00CE6057" w:rsidP="00346D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74398">
        <w:rPr>
          <w:rFonts w:ascii="Arial" w:hAnsi="Arial" w:cs="Arial"/>
          <w:b/>
          <w:sz w:val="20"/>
          <w:szCs w:val="20"/>
        </w:rPr>
        <w:t>Article 7 : Eligibilité de l'étudiant à la bourse</w:t>
      </w:r>
    </w:p>
    <w:p w14:paraId="2BF51A29" w14:textId="77777777" w:rsidR="00CE6057" w:rsidRPr="00A74398" w:rsidRDefault="00CE6057" w:rsidP="00346D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4F96A96" w14:textId="467B8BE1" w:rsidR="00CE6057" w:rsidRPr="00A74398" w:rsidRDefault="00CE6057" w:rsidP="00346D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74398">
        <w:rPr>
          <w:rFonts w:ascii="Arial" w:hAnsi="Arial" w:cs="Arial"/>
          <w:sz w:val="20"/>
          <w:szCs w:val="20"/>
        </w:rPr>
        <w:t xml:space="preserve">Relation entre la thématique de la césure et la formation dispensée au sein de l'établissement : oui </w:t>
      </w:r>
      <w:sdt>
        <w:sdtPr>
          <w:rPr>
            <w:rFonts w:ascii="Arial" w:hAnsi="Arial" w:cs="Arial"/>
            <w:sz w:val="20"/>
            <w:szCs w:val="20"/>
          </w:rPr>
          <w:id w:val="-1117364905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B24E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74398">
        <w:rPr>
          <w:rFonts w:ascii="Arial" w:hAnsi="Arial" w:cs="Arial"/>
          <w:sz w:val="20"/>
          <w:szCs w:val="20"/>
        </w:rPr>
        <w:t xml:space="preserve">   non </w:t>
      </w:r>
      <w:sdt>
        <w:sdtPr>
          <w:rPr>
            <w:rFonts w:ascii="Arial" w:hAnsi="Arial" w:cs="Arial"/>
            <w:sz w:val="20"/>
            <w:szCs w:val="20"/>
          </w:rPr>
          <w:id w:val="-838920219"/>
          <w15:color w:val="0000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B24E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F7B0414" w14:textId="77777777" w:rsidR="00346D91" w:rsidRPr="00D40506" w:rsidRDefault="00346D91" w:rsidP="00346D9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D582DA2" w14:textId="77777777" w:rsidR="000B764C" w:rsidRPr="00D40506" w:rsidRDefault="000B764C" w:rsidP="00346D9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ADB8CCC" w14:textId="77777777" w:rsidR="002040D2" w:rsidRPr="003753F4" w:rsidRDefault="004D3EBF">
      <w:pPr>
        <w:jc w:val="both"/>
        <w:rPr>
          <w:rFonts w:ascii="Arial" w:hAnsi="Arial" w:cs="Arial"/>
          <w:b/>
          <w:sz w:val="20"/>
          <w:szCs w:val="20"/>
        </w:rPr>
      </w:pPr>
      <w:r w:rsidRPr="003753F4">
        <w:rPr>
          <w:rFonts w:ascii="Arial" w:hAnsi="Arial" w:cs="Arial"/>
          <w:b/>
          <w:sz w:val="20"/>
          <w:szCs w:val="20"/>
        </w:rPr>
        <w:t xml:space="preserve">Article </w:t>
      </w:r>
      <w:r w:rsidR="000B764C" w:rsidRPr="003753F4">
        <w:rPr>
          <w:rFonts w:ascii="Arial" w:hAnsi="Arial" w:cs="Arial"/>
          <w:b/>
          <w:sz w:val="20"/>
          <w:szCs w:val="20"/>
        </w:rPr>
        <w:t>8</w:t>
      </w:r>
      <w:r w:rsidR="00020E03" w:rsidRPr="003753F4">
        <w:rPr>
          <w:rFonts w:ascii="Arial" w:hAnsi="Arial" w:cs="Arial"/>
          <w:b/>
          <w:sz w:val="20"/>
          <w:szCs w:val="20"/>
        </w:rPr>
        <w:t> </w:t>
      </w:r>
      <w:r w:rsidR="002040D2" w:rsidRPr="003753F4">
        <w:rPr>
          <w:rFonts w:ascii="Arial" w:hAnsi="Arial" w:cs="Arial"/>
          <w:b/>
          <w:sz w:val="20"/>
          <w:szCs w:val="20"/>
        </w:rPr>
        <w:t xml:space="preserve">: Protection sociale </w:t>
      </w:r>
    </w:p>
    <w:p w14:paraId="63B54BFE" w14:textId="77777777" w:rsidR="002040D2" w:rsidRPr="003753F4" w:rsidRDefault="002040D2">
      <w:pPr>
        <w:jc w:val="both"/>
        <w:rPr>
          <w:rFonts w:ascii="Arial" w:hAnsi="Arial" w:cs="Arial"/>
          <w:b/>
          <w:sz w:val="20"/>
          <w:szCs w:val="20"/>
        </w:rPr>
      </w:pPr>
    </w:p>
    <w:p w14:paraId="3D313FF7" w14:textId="77777777" w:rsidR="00A71EB2" w:rsidRPr="003753F4" w:rsidRDefault="008F19CC" w:rsidP="00A71EB2">
      <w:pPr>
        <w:jc w:val="both"/>
        <w:rPr>
          <w:rFonts w:ascii="Arial" w:hAnsi="Arial" w:cs="Arial"/>
          <w:sz w:val="20"/>
          <w:szCs w:val="20"/>
        </w:rPr>
      </w:pPr>
      <w:r w:rsidRPr="003753F4">
        <w:rPr>
          <w:rFonts w:ascii="Arial" w:hAnsi="Arial" w:cs="Arial"/>
          <w:sz w:val="20"/>
          <w:szCs w:val="20"/>
        </w:rPr>
        <w:t xml:space="preserve">L'étudiant(e) est </w:t>
      </w:r>
      <w:r w:rsidRPr="003753F4">
        <w:t xml:space="preserve">automatiquement </w:t>
      </w:r>
      <w:r w:rsidR="00575062" w:rsidRPr="003753F4">
        <w:t>rattaché</w:t>
      </w:r>
      <w:r w:rsidRPr="003753F4">
        <w:t xml:space="preserve"> à la Caisse Primaire d’Assurance Maladie de son lieu d’habitation.</w:t>
      </w:r>
    </w:p>
    <w:p w14:paraId="256FC7C4" w14:textId="77777777" w:rsidR="00D5244F" w:rsidRPr="00215CA4" w:rsidRDefault="00D5244F" w:rsidP="00D5244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C4F664C" w14:textId="77777777" w:rsidR="00020E03" w:rsidRPr="00215CA4" w:rsidRDefault="00020E03" w:rsidP="00020E03">
      <w:pPr>
        <w:jc w:val="both"/>
        <w:rPr>
          <w:rFonts w:ascii="Arial" w:hAnsi="Arial" w:cs="Arial"/>
          <w:b/>
          <w:sz w:val="20"/>
          <w:szCs w:val="20"/>
        </w:rPr>
      </w:pPr>
      <w:r w:rsidRPr="00215CA4">
        <w:rPr>
          <w:rFonts w:ascii="Arial" w:hAnsi="Arial" w:cs="Arial"/>
          <w:b/>
          <w:sz w:val="20"/>
          <w:szCs w:val="20"/>
        </w:rPr>
        <w:t xml:space="preserve">Article </w:t>
      </w:r>
      <w:r w:rsidR="000B764C">
        <w:rPr>
          <w:rFonts w:ascii="Arial" w:hAnsi="Arial" w:cs="Arial"/>
          <w:b/>
          <w:sz w:val="20"/>
          <w:szCs w:val="20"/>
        </w:rPr>
        <w:t>9</w:t>
      </w:r>
      <w:r w:rsidRPr="00215CA4">
        <w:rPr>
          <w:rFonts w:ascii="Arial" w:hAnsi="Arial" w:cs="Arial"/>
          <w:b/>
          <w:sz w:val="20"/>
          <w:szCs w:val="20"/>
        </w:rPr>
        <w:t xml:space="preserve"> : Responsabilité civile </w:t>
      </w:r>
    </w:p>
    <w:p w14:paraId="1D143F03" w14:textId="77777777" w:rsidR="00020E03" w:rsidRPr="00215CA4" w:rsidRDefault="00020E03" w:rsidP="00020E03">
      <w:pPr>
        <w:jc w:val="both"/>
        <w:rPr>
          <w:rFonts w:ascii="Arial" w:hAnsi="Arial" w:cs="Arial"/>
          <w:b/>
          <w:sz w:val="20"/>
          <w:szCs w:val="20"/>
        </w:rPr>
      </w:pPr>
    </w:p>
    <w:p w14:paraId="2CC221EB" w14:textId="3DBDD2CA" w:rsidR="0031790A" w:rsidRPr="00215CA4" w:rsidRDefault="00020E03">
      <w:pPr>
        <w:jc w:val="both"/>
        <w:rPr>
          <w:rFonts w:ascii="Arial" w:hAnsi="Arial" w:cs="Arial"/>
          <w:b/>
          <w:sz w:val="20"/>
          <w:szCs w:val="20"/>
        </w:rPr>
      </w:pPr>
      <w:r w:rsidRPr="00215CA4">
        <w:rPr>
          <w:rFonts w:ascii="Arial" w:hAnsi="Arial" w:cs="Arial"/>
          <w:sz w:val="20"/>
          <w:szCs w:val="20"/>
        </w:rPr>
        <w:t>L'étudiant</w:t>
      </w:r>
      <w:r w:rsidR="004E68E4" w:rsidRPr="00215CA4">
        <w:rPr>
          <w:rFonts w:ascii="Arial" w:hAnsi="Arial" w:cs="Arial"/>
          <w:sz w:val="20"/>
          <w:szCs w:val="20"/>
        </w:rPr>
        <w:t>(e)</w:t>
      </w:r>
      <w:r w:rsidRPr="00215CA4">
        <w:rPr>
          <w:rFonts w:ascii="Arial" w:hAnsi="Arial" w:cs="Arial"/>
          <w:sz w:val="20"/>
          <w:szCs w:val="20"/>
        </w:rPr>
        <w:t xml:space="preserve"> certifie qu'il possède une assurance couvrant sa responsabilité civile individuelle pendant la durée de </w:t>
      </w:r>
      <w:r w:rsidR="00A71EB2" w:rsidRPr="00215CA4">
        <w:rPr>
          <w:rFonts w:ascii="Arial" w:hAnsi="Arial" w:cs="Arial"/>
          <w:sz w:val="20"/>
          <w:szCs w:val="20"/>
        </w:rPr>
        <w:t>cé</w:t>
      </w:r>
      <w:r w:rsidR="00E17D5D" w:rsidRPr="00215CA4">
        <w:rPr>
          <w:rFonts w:ascii="Arial" w:hAnsi="Arial" w:cs="Arial"/>
          <w:sz w:val="20"/>
          <w:szCs w:val="20"/>
        </w:rPr>
        <w:t>s</w:t>
      </w:r>
      <w:r w:rsidR="00A71EB2" w:rsidRPr="00215CA4">
        <w:rPr>
          <w:rFonts w:ascii="Arial" w:hAnsi="Arial" w:cs="Arial"/>
          <w:sz w:val="20"/>
          <w:szCs w:val="20"/>
        </w:rPr>
        <w:t>ure</w:t>
      </w:r>
      <w:r w:rsidRPr="00215CA4">
        <w:rPr>
          <w:rFonts w:ascii="Arial" w:hAnsi="Arial" w:cs="Arial"/>
          <w:sz w:val="20"/>
          <w:szCs w:val="20"/>
        </w:rPr>
        <w:t xml:space="preserve">. </w:t>
      </w:r>
    </w:p>
    <w:p w14:paraId="2E9C0751" w14:textId="77777777" w:rsidR="00EE66BA" w:rsidRPr="00215CA4" w:rsidRDefault="00EE66BA" w:rsidP="00321B4A">
      <w:pPr>
        <w:shd w:val="clear" w:color="auto" w:fill="FFFFFF"/>
        <w:spacing w:line="236" w:lineRule="atLeast"/>
        <w:jc w:val="both"/>
        <w:rPr>
          <w:rFonts w:ascii="Arial" w:hAnsi="Arial" w:cs="Arial"/>
          <w:sz w:val="20"/>
          <w:szCs w:val="20"/>
        </w:rPr>
      </w:pPr>
    </w:p>
    <w:p w14:paraId="32D18B30" w14:textId="77777777" w:rsidR="002040D2" w:rsidRPr="00215CA4" w:rsidRDefault="002040D2">
      <w:pPr>
        <w:jc w:val="both"/>
        <w:rPr>
          <w:rFonts w:ascii="Arial" w:hAnsi="Arial" w:cs="Arial"/>
          <w:sz w:val="20"/>
          <w:szCs w:val="20"/>
        </w:rPr>
      </w:pPr>
    </w:p>
    <w:p w14:paraId="2BD58555" w14:textId="77777777" w:rsidR="00C91682" w:rsidRPr="00215CA4" w:rsidRDefault="00C91682" w:rsidP="00C9168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15CA4">
        <w:rPr>
          <w:rFonts w:ascii="Arial" w:hAnsi="Arial" w:cs="Arial"/>
          <w:b/>
          <w:bCs/>
          <w:sz w:val="20"/>
          <w:szCs w:val="20"/>
        </w:rPr>
        <w:t xml:space="preserve">Article </w:t>
      </w:r>
      <w:r w:rsidR="000B764C">
        <w:rPr>
          <w:rFonts w:ascii="Arial" w:hAnsi="Arial" w:cs="Arial"/>
          <w:b/>
          <w:bCs/>
          <w:sz w:val="20"/>
          <w:szCs w:val="20"/>
        </w:rPr>
        <w:t>10</w:t>
      </w:r>
      <w:r w:rsidR="00A71EB2" w:rsidRPr="00215CA4">
        <w:rPr>
          <w:rFonts w:ascii="Arial" w:hAnsi="Arial" w:cs="Arial"/>
          <w:b/>
          <w:bCs/>
          <w:sz w:val="20"/>
          <w:szCs w:val="20"/>
        </w:rPr>
        <w:t xml:space="preserve"> </w:t>
      </w:r>
      <w:r w:rsidRPr="00215CA4">
        <w:rPr>
          <w:rFonts w:ascii="Arial" w:hAnsi="Arial" w:cs="Arial"/>
          <w:b/>
          <w:bCs/>
          <w:sz w:val="20"/>
          <w:szCs w:val="20"/>
        </w:rPr>
        <w:t xml:space="preserve">: Interruption </w:t>
      </w:r>
      <w:r w:rsidR="00A71EB2" w:rsidRPr="00215CA4">
        <w:rPr>
          <w:rFonts w:ascii="Arial" w:hAnsi="Arial" w:cs="Arial"/>
          <w:b/>
          <w:bCs/>
          <w:sz w:val="20"/>
          <w:szCs w:val="20"/>
        </w:rPr>
        <w:t>de la période de césure</w:t>
      </w:r>
    </w:p>
    <w:p w14:paraId="3968E000" w14:textId="77777777" w:rsidR="002040D2" w:rsidRPr="00215CA4" w:rsidRDefault="002040D2" w:rsidP="00C91682">
      <w:pPr>
        <w:jc w:val="both"/>
        <w:rPr>
          <w:rFonts w:ascii="Arial" w:hAnsi="Arial" w:cs="Arial"/>
          <w:b/>
          <w:sz w:val="20"/>
          <w:szCs w:val="20"/>
        </w:rPr>
      </w:pPr>
    </w:p>
    <w:p w14:paraId="07663CD7" w14:textId="77777777" w:rsidR="00C91682" w:rsidRPr="00215CA4" w:rsidRDefault="00C91682" w:rsidP="00C9168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215CA4">
        <w:rPr>
          <w:rFonts w:ascii="Arial" w:eastAsia="TTE37A2F28t00" w:hAnsi="Arial" w:cs="Arial"/>
          <w:sz w:val="20"/>
          <w:szCs w:val="20"/>
        </w:rPr>
        <w:t xml:space="preserve">En cas de volonté </w:t>
      </w:r>
      <w:r w:rsidR="00E17D5D" w:rsidRPr="00215CA4">
        <w:rPr>
          <w:rFonts w:ascii="Arial" w:eastAsia="TTE37A2F28t00" w:hAnsi="Arial" w:cs="Arial"/>
          <w:sz w:val="20"/>
          <w:szCs w:val="20"/>
        </w:rPr>
        <w:t>par l’étudiant de mettre fin à la période de césure avant son terme</w:t>
      </w:r>
      <w:r w:rsidRPr="00215CA4">
        <w:rPr>
          <w:rFonts w:ascii="Arial" w:eastAsia="TTE37A2F28t00" w:hAnsi="Arial" w:cs="Arial"/>
          <w:sz w:val="20"/>
          <w:szCs w:val="20"/>
        </w:rPr>
        <w:t xml:space="preserve">, </w:t>
      </w:r>
      <w:r w:rsidR="00E17D5D" w:rsidRPr="00215CA4">
        <w:rPr>
          <w:rFonts w:ascii="Arial" w:eastAsia="TTE37A2F28t00" w:hAnsi="Arial" w:cs="Arial"/>
          <w:sz w:val="20"/>
          <w:szCs w:val="20"/>
        </w:rPr>
        <w:t>il</w:t>
      </w:r>
      <w:r w:rsidRPr="00215CA4">
        <w:rPr>
          <w:rFonts w:ascii="Arial" w:eastAsia="TTE37A2F28t00" w:hAnsi="Arial" w:cs="Arial"/>
          <w:sz w:val="20"/>
          <w:szCs w:val="20"/>
        </w:rPr>
        <w:t xml:space="preserve"> devra immédiatement en informer </w:t>
      </w:r>
      <w:r w:rsidR="00E17D5D" w:rsidRPr="00215CA4">
        <w:rPr>
          <w:rFonts w:ascii="Arial" w:eastAsia="TTE37A2F28t00" w:hAnsi="Arial" w:cs="Arial"/>
          <w:sz w:val="20"/>
          <w:szCs w:val="20"/>
        </w:rPr>
        <w:t xml:space="preserve">le directeur de </w:t>
      </w:r>
      <w:r w:rsidR="00FA0B33" w:rsidRPr="00215CA4">
        <w:rPr>
          <w:rFonts w:ascii="Arial" w:eastAsia="TTE37A2F28t00" w:hAnsi="Arial" w:cs="Arial"/>
          <w:sz w:val="20"/>
          <w:szCs w:val="20"/>
        </w:rPr>
        <w:t>la composante</w:t>
      </w:r>
      <w:r w:rsidR="00E17D5D" w:rsidRPr="00215CA4">
        <w:rPr>
          <w:rFonts w:ascii="Arial" w:eastAsia="TTE37A2F28t00" w:hAnsi="Arial" w:cs="Arial"/>
          <w:sz w:val="20"/>
          <w:szCs w:val="20"/>
        </w:rPr>
        <w:t xml:space="preserve"> par écrit en motivant sa demande.</w:t>
      </w:r>
      <w:r w:rsidRPr="00215CA4">
        <w:rPr>
          <w:rFonts w:ascii="Arial" w:eastAsia="TTE37A2F28t00" w:hAnsi="Arial" w:cs="Arial"/>
          <w:sz w:val="20"/>
          <w:szCs w:val="20"/>
        </w:rPr>
        <w:t xml:space="preserve"> La décision définitive d’interruption </w:t>
      </w:r>
      <w:r w:rsidR="00E17D5D" w:rsidRPr="00215CA4">
        <w:rPr>
          <w:rFonts w:ascii="Arial" w:eastAsia="TTE37A2F28t00" w:hAnsi="Arial" w:cs="Arial"/>
          <w:sz w:val="20"/>
          <w:szCs w:val="20"/>
        </w:rPr>
        <w:t>de la période de césure</w:t>
      </w:r>
      <w:r w:rsidRPr="00215CA4">
        <w:rPr>
          <w:rFonts w:ascii="Arial" w:eastAsia="TTE37A2F28t00" w:hAnsi="Arial" w:cs="Arial"/>
          <w:sz w:val="20"/>
          <w:szCs w:val="20"/>
        </w:rPr>
        <w:t xml:space="preserve"> ne sera prise qu’</w:t>
      </w:r>
      <w:r w:rsidR="00E17D5D" w:rsidRPr="00215CA4">
        <w:rPr>
          <w:rFonts w:ascii="Arial" w:eastAsia="TTE37A2F28t00" w:hAnsi="Arial" w:cs="Arial"/>
          <w:sz w:val="20"/>
          <w:szCs w:val="20"/>
        </w:rPr>
        <w:t xml:space="preserve">après acceptation </w:t>
      </w:r>
      <w:r w:rsidR="00FA0B33" w:rsidRPr="00215CA4">
        <w:rPr>
          <w:rFonts w:ascii="Arial" w:eastAsia="TTE37A2F28t00" w:hAnsi="Arial" w:cs="Arial"/>
          <w:sz w:val="20"/>
          <w:szCs w:val="20"/>
        </w:rPr>
        <w:t>de la part du directeur de la composante. Seule l’interruption d’une période de césure d’une année universitaire est possible, l’étudiant étant alors admis à reprendre sa formation au terme du premier semestre de césure.</w:t>
      </w:r>
    </w:p>
    <w:p w14:paraId="7838B99A" w14:textId="77777777" w:rsidR="00C91682" w:rsidRPr="00215CA4" w:rsidRDefault="00C91682">
      <w:pPr>
        <w:jc w:val="both"/>
        <w:rPr>
          <w:rFonts w:ascii="Arial" w:hAnsi="Arial" w:cs="Arial"/>
          <w:b/>
          <w:sz w:val="20"/>
          <w:szCs w:val="20"/>
        </w:rPr>
      </w:pPr>
    </w:p>
    <w:p w14:paraId="33353D4F" w14:textId="77777777" w:rsidR="00E17D5D" w:rsidRPr="00215CA4" w:rsidRDefault="00E17D5D">
      <w:pPr>
        <w:jc w:val="both"/>
        <w:rPr>
          <w:rFonts w:ascii="Arial" w:hAnsi="Arial" w:cs="Arial"/>
          <w:b/>
          <w:sz w:val="20"/>
          <w:szCs w:val="20"/>
        </w:rPr>
      </w:pPr>
    </w:p>
    <w:p w14:paraId="1C7DDCFD" w14:textId="77777777" w:rsidR="00936C27" w:rsidRPr="00215CA4" w:rsidRDefault="00A71EB2" w:rsidP="00620CEA">
      <w:pPr>
        <w:autoSpaceDE w:val="0"/>
        <w:autoSpaceDN w:val="0"/>
        <w:adjustRightInd w:val="0"/>
        <w:rPr>
          <w:rFonts w:ascii="Arial" w:eastAsia="TTE37A2F28t00" w:hAnsi="Arial" w:cs="Arial"/>
          <w:b/>
          <w:sz w:val="20"/>
          <w:szCs w:val="20"/>
        </w:rPr>
      </w:pPr>
      <w:r w:rsidRPr="00215CA4">
        <w:rPr>
          <w:rFonts w:ascii="Arial" w:eastAsia="TTE37A2F28t00" w:hAnsi="Arial" w:cs="Arial"/>
          <w:b/>
          <w:sz w:val="20"/>
          <w:szCs w:val="20"/>
        </w:rPr>
        <w:t>Article 1</w:t>
      </w:r>
      <w:r w:rsidR="000B764C">
        <w:rPr>
          <w:rFonts w:ascii="Arial" w:eastAsia="TTE37A2F28t00" w:hAnsi="Arial" w:cs="Arial"/>
          <w:b/>
          <w:sz w:val="20"/>
          <w:szCs w:val="20"/>
        </w:rPr>
        <w:t>1</w:t>
      </w:r>
      <w:r w:rsidR="00936C27" w:rsidRPr="00215CA4">
        <w:rPr>
          <w:rFonts w:ascii="Arial" w:eastAsia="TTE37A2F28t00" w:hAnsi="Arial" w:cs="Arial"/>
          <w:b/>
          <w:sz w:val="20"/>
          <w:szCs w:val="20"/>
        </w:rPr>
        <w:t xml:space="preserve"> : </w:t>
      </w:r>
      <w:r w:rsidR="00620CEA" w:rsidRPr="00215CA4">
        <w:rPr>
          <w:rFonts w:ascii="Arial" w:eastAsia="TTE37A2F28t00" w:hAnsi="Arial" w:cs="Arial"/>
          <w:b/>
          <w:sz w:val="20"/>
          <w:szCs w:val="20"/>
        </w:rPr>
        <w:t>Durée de la convention</w:t>
      </w:r>
    </w:p>
    <w:p w14:paraId="23938EDC" w14:textId="77777777" w:rsidR="00620CEA" w:rsidRPr="00215CA4" w:rsidRDefault="00620CEA" w:rsidP="00620CEA">
      <w:pPr>
        <w:autoSpaceDE w:val="0"/>
        <w:autoSpaceDN w:val="0"/>
        <w:adjustRightInd w:val="0"/>
        <w:rPr>
          <w:rFonts w:ascii="Arial" w:eastAsia="TTE37A2F28t00" w:hAnsi="Arial" w:cs="Arial"/>
          <w:b/>
          <w:sz w:val="20"/>
          <w:szCs w:val="20"/>
        </w:rPr>
      </w:pPr>
    </w:p>
    <w:p w14:paraId="6EDC4332" w14:textId="77777777" w:rsidR="00620CEA" w:rsidRPr="00215CA4" w:rsidRDefault="00620CEA" w:rsidP="00620CEA">
      <w:pPr>
        <w:autoSpaceDE w:val="0"/>
        <w:autoSpaceDN w:val="0"/>
        <w:adjustRightInd w:val="0"/>
        <w:rPr>
          <w:rFonts w:ascii="Arial" w:eastAsia="TTE37A2F28t00" w:hAnsi="Arial" w:cs="Arial"/>
          <w:sz w:val="20"/>
          <w:szCs w:val="20"/>
        </w:rPr>
      </w:pPr>
      <w:r w:rsidRPr="00215CA4">
        <w:rPr>
          <w:rFonts w:ascii="Arial" w:eastAsia="TTE37A2F28t00" w:hAnsi="Arial" w:cs="Arial"/>
          <w:sz w:val="20"/>
          <w:szCs w:val="20"/>
        </w:rPr>
        <w:t>La présente convention entre en vigueur à compter de sa signature par les parties et prendra fin à l’issue de la période de césure précisée à l’article 1.</w:t>
      </w:r>
    </w:p>
    <w:p w14:paraId="130AB4A0" w14:textId="77777777" w:rsidR="00620CEA" w:rsidRPr="00215CA4" w:rsidRDefault="00620CEA" w:rsidP="00620CEA">
      <w:pPr>
        <w:autoSpaceDE w:val="0"/>
        <w:autoSpaceDN w:val="0"/>
        <w:adjustRightInd w:val="0"/>
        <w:rPr>
          <w:rFonts w:ascii="Arial" w:eastAsia="TTE37A2F28t00" w:hAnsi="Arial" w:cs="Arial"/>
          <w:sz w:val="20"/>
          <w:szCs w:val="20"/>
        </w:rPr>
      </w:pPr>
    </w:p>
    <w:p w14:paraId="1CC0217D" w14:textId="77777777" w:rsidR="00620CEA" w:rsidRPr="00215CA4" w:rsidRDefault="00620CEA" w:rsidP="00620CEA">
      <w:pPr>
        <w:autoSpaceDE w:val="0"/>
        <w:autoSpaceDN w:val="0"/>
        <w:adjustRightInd w:val="0"/>
        <w:rPr>
          <w:rFonts w:ascii="Arial" w:eastAsia="TTE37A2F28t00" w:hAnsi="Arial" w:cs="Arial"/>
          <w:sz w:val="20"/>
          <w:szCs w:val="20"/>
        </w:rPr>
      </w:pPr>
    </w:p>
    <w:p w14:paraId="11D17734" w14:textId="77777777" w:rsidR="00620CEA" w:rsidRPr="00215CA4" w:rsidRDefault="00620CEA" w:rsidP="00620CEA">
      <w:pPr>
        <w:autoSpaceDE w:val="0"/>
        <w:autoSpaceDN w:val="0"/>
        <w:adjustRightInd w:val="0"/>
        <w:rPr>
          <w:rFonts w:ascii="Arial" w:eastAsia="TTE37A2F28t00" w:hAnsi="Arial" w:cs="Arial"/>
          <w:b/>
          <w:sz w:val="20"/>
          <w:szCs w:val="20"/>
        </w:rPr>
      </w:pPr>
      <w:r w:rsidRPr="00215CA4">
        <w:rPr>
          <w:rFonts w:ascii="Arial" w:eastAsia="TTE37A2F28t00" w:hAnsi="Arial" w:cs="Arial"/>
          <w:b/>
          <w:sz w:val="20"/>
          <w:szCs w:val="20"/>
        </w:rPr>
        <w:t>Article 1</w:t>
      </w:r>
      <w:r w:rsidR="000B764C">
        <w:rPr>
          <w:rFonts w:ascii="Arial" w:eastAsia="TTE37A2F28t00" w:hAnsi="Arial" w:cs="Arial"/>
          <w:b/>
          <w:sz w:val="20"/>
          <w:szCs w:val="20"/>
        </w:rPr>
        <w:t>2</w:t>
      </w:r>
      <w:r w:rsidRPr="00215CA4">
        <w:rPr>
          <w:rFonts w:ascii="Arial" w:eastAsia="TTE37A2F28t00" w:hAnsi="Arial" w:cs="Arial"/>
          <w:b/>
          <w:sz w:val="20"/>
          <w:szCs w:val="20"/>
        </w:rPr>
        <w:t> : Droit applicable et juridiction compétente</w:t>
      </w:r>
    </w:p>
    <w:p w14:paraId="2BD6C19C" w14:textId="77777777" w:rsidR="00620CEA" w:rsidRPr="00215CA4" w:rsidRDefault="00620CEA" w:rsidP="00620CEA">
      <w:pPr>
        <w:autoSpaceDE w:val="0"/>
        <w:autoSpaceDN w:val="0"/>
        <w:adjustRightInd w:val="0"/>
        <w:rPr>
          <w:rFonts w:ascii="Arial" w:eastAsia="TTE37A2F28t00" w:hAnsi="Arial" w:cs="Arial"/>
          <w:b/>
          <w:sz w:val="20"/>
          <w:szCs w:val="20"/>
        </w:rPr>
      </w:pPr>
    </w:p>
    <w:p w14:paraId="68CE4E98" w14:textId="77777777" w:rsidR="00E11D96" w:rsidRPr="00215CA4" w:rsidRDefault="00620CEA" w:rsidP="00620CEA">
      <w:pPr>
        <w:autoSpaceDE w:val="0"/>
        <w:autoSpaceDN w:val="0"/>
        <w:adjustRightInd w:val="0"/>
        <w:rPr>
          <w:rFonts w:ascii="Arial" w:eastAsia="TTE37A2F28t00" w:hAnsi="Arial" w:cs="Arial"/>
          <w:sz w:val="20"/>
          <w:szCs w:val="20"/>
        </w:rPr>
      </w:pPr>
      <w:r w:rsidRPr="00215CA4">
        <w:rPr>
          <w:rFonts w:ascii="Arial" w:eastAsia="TTE37A2F28t00" w:hAnsi="Arial" w:cs="Arial"/>
          <w:sz w:val="20"/>
          <w:szCs w:val="20"/>
        </w:rPr>
        <w:t>La présente convention est régie exclusivement par le droit français. Tout litige non résolu par voie amiable sera soumis à la compétence du Tribunal administratif de Paris.</w:t>
      </w:r>
    </w:p>
    <w:p w14:paraId="4DA9FDA7" w14:textId="77777777" w:rsidR="00E11D96" w:rsidRPr="00215CA4" w:rsidRDefault="00E11D96" w:rsidP="00E11D96">
      <w:pPr>
        <w:jc w:val="both"/>
        <w:rPr>
          <w:rFonts w:ascii="Arial" w:hAnsi="Arial" w:cs="Arial"/>
          <w:b/>
          <w:sz w:val="20"/>
          <w:szCs w:val="20"/>
        </w:rPr>
      </w:pPr>
    </w:p>
    <w:p w14:paraId="0D74C0BE" w14:textId="77777777" w:rsidR="002040D2" w:rsidRPr="00215CA4" w:rsidRDefault="002040D2">
      <w:pPr>
        <w:jc w:val="both"/>
        <w:rPr>
          <w:rFonts w:ascii="Arial" w:hAnsi="Arial" w:cs="Arial"/>
          <w:b/>
          <w:sz w:val="20"/>
          <w:szCs w:val="20"/>
        </w:rPr>
      </w:pPr>
    </w:p>
    <w:p w14:paraId="53130107" w14:textId="6BF913E7" w:rsidR="002040D2" w:rsidRPr="00215CA4" w:rsidRDefault="002040D2">
      <w:pPr>
        <w:jc w:val="both"/>
        <w:rPr>
          <w:rFonts w:ascii="Arial" w:hAnsi="Arial" w:cs="Arial"/>
          <w:b/>
          <w:sz w:val="20"/>
          <w:szCs w:val="20"/>
        </w:rPr>
      </w:pPr>
      <w:r w:rsidRPr="00215CA4">
        <w:rPr>
          <w:rFonts w:ascii="Arial" w:hAnsi="Arial" w:cs="Arial"/>
          <w:b/>
          <w:sz w:val="20"/>
          <w:szCs w:val="20"/>
        </w:rPr>
        <w:t xml:space="preserve">Fait à …………………………. </w:t>
      </w:r>
      <w:proofErr w:type="gramStart"/>
      <w:r w:rsidRPr="00215CA4">
        <w:rPr>
          <w:rFonts w:ascii="Arial" w:hAnsi="Arial" w:cs="Arial"/>
          <w:b/>
          <w:sz w:val="20"/>
          <w:szCs w:val="20"/>
        </w:rPr>
        <w:t>le</w:t>
      </w:r>
      <w:proofErr w:type="gramEnd"/>
      <w:r w:rsidRPr="00215CA4">
        <w:rPr>
          <w:rFonts w:ascii="Arial" w:hAnsi="Arial" w:cs="Arial"/>
          <w:b/>
          <w:sz w:val="20"/>
          <w:szCs w:val="20"/>
        </w:rPr>
        <w:t xml:space="preserve"> </w:t>
      </w:r>
      <w:r w:rsidR="000B24EE">
        <w:rPr>
          <w:rFonts w:ascii="Arial" w:hAnsi="Arial" w:cs="Arial"/>
          <w:b/>
          <w:sz w:val="20"/>
          <w:szCs w:val="20"/>
        </w:rPr>
        <w:fldChar w:fldCharType="begin"/>
      </w:r>
      <w:r w:rsidR="000B24EE">
        <w:rPr>
          <w:rFonts w:ascii="Arial" w:hAnsi="Arial" w:cs="Arial"/>
          <w:b/>
          <w:sz w:val="20"/>
          <w:szCs w:val="20"/>
        </w:rPr>
        <w:instrText xml:space="preserve"> TIME \@ "dddd d MMMM yyyy" </w:instrText>
      </w:r>
      <w:r w:rsidR="000B24EE">
        <w:rPr>
          <w:rFonts w:ascii="Arial" w:hAnsi="Arial" w:cs="Arial"/>
          <w:b/>
          <w:sz w:val="20"/>
          <w:szCs w:val="20"/>
        </w:rPr>
        <w:fldChar w:fldCharType="separate"/>
      </w:r>
      <w:r w:rsidR="000B24EE">
        <w:rPr>
          <w:rFonts w:ascii="Arial" w:hAnsi="Arial" w:cs="Arial"/>
          <w:b/>
          <w:noProof/>
          <w:sz w:val="20"/>
          <w:szCs w:val="20"/>
        </w:rPr>
        <w:t>jeudi 6 avril 2023</w:t>
      </w:r>
      <w:r w:rsidR="000B24EE">
        <w:rPr>
          <w:rFonts w:ascii="Arial" w:hAnsi="Arial" w:cs="Arial"/>
          <w:b/>
          <w:sz w:val="20"/>
          <w:szCs w:val="20"/>
        </w:rPr>
        <w:fldChar w:fldCharType="end"/>
      </w:r>
    </w:p>
    <w:p w14:paraId="1B1B58BD" w14:textId="77777777" w:rsidR="002040D2" w:rsidRPr="00215CA4" w:rsidRDefault="002040D2">
      <w:pPr>
        <w:jc w:val="both"/>
        <w:rPr>
          <w:rFonts w:ascii="Arial" w:hAnsi="Arial" w:cs="Arial"/>
          <w:b/>
          <w:sz w:val="20"/>
          <w:szCs w:val="20"/>
        </w:rPr>
      </w:pPr>
    </w:p>
    <w:p w14:paraId="0328136B" w14:textId="77777777" w:rsidR="002040D2" w:rsidRPr="00215CA4" w:rsidRDefault="002040D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215CA4">
        <w:rPr>
          <w:rFonts w:ascii="Arial" w:hAnsi="Arial" w:cs="Arial"/>
          <w:b/>
          <w:sz w:val="20"/>
          <w:szCs w:val="20"/>
        </w:rPr>
        <w:t xml:space="preserve">Faire précéder la signature de la mention manuscrite : </w:t>
      </w:r>
      <w:r w:rsidRPr="00215CA4">
        <w:rPr>
          <w:rFonts w:ascii="Arial" w:hAnsi="Arial" w:cs="Arial"/>
          <w:b/>
          <w:i/>
          <w:sz w:val="20"/>
          <w:szCs w:val="20"/>
        </w:rPr>
        <w:t>lu et approuvé</w:t>
      </w:r>
    </w:p>
    <w:p w14:paraId="337DB1A9" w14:textId="77777777" w:rsidR="002040D2" w:rsidRPr="00215CA4" w:rsidRDefault="002040D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252"/>
        <w:gridCol w:w="3987"/>
      </w:tblGrid>
      <w:tr w:rsidR="002040D2" w:rsidRPr="00215CA4" w14:paraId="201C22AB" w14:textId="77777777" w:rsidTr="00FA0B33">
        <w:tc>
          <w:tcPr>
            <w:tcW w:w="3331" w:type="dxa"/>
          </w:tcPr>
          <w:p w14:paraId="7815664D" w14:textId="77777777" w:rsidR="00474A1B" w:rsidRDefault="00474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029ADF" w14:textId="77777777" w:rsidR="002040D2" w:rsidRDefault="00FA0B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CA4">
              <w:rPr>
                <w:rFonts w:ascii="Arial" w:hAnsi="Arial" w:cs="Arial"/>
                <w:sz w:val="20"/>
                <w:szCs w:val="20"/>
              </w:rPr>
              <w:t>Le Directeur de la composante</w:t>
            </w:r>
            <w:r w:rsidR="009D3E5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FC4370" w14:textId="7C927F6C" w:rsidR="009D3E51" w:rsidRPr="00215CA4" w:rsidRDefault="009D3E51" w:rsidP="009D3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B24EE">
              <w:rPr>
                <w:rFonts w:ascii="Arial" w:hAnsi="Arial" w:cs="Arial"/>
                <w:sz w:val="20"/>
                <w:szCs w:val="20"/>
              </w:rPr>
              <w:t>Florent PRATLONG</w:t>
            </w:r>
          </w:p>
        </w:tc>
        <w:tc>
          <w:tcPr>
            <w:tcW w:w="4252" w:type="dxa"/>
          </w:tcPr>
          <w:p w14:paraId="56B40524" w14:textId="77777777" w:rsidR="00474A1B" w:rsidRDefault="00474A1B" w:rsidP="00E17D5D">
            <w:pPr>
              <w:ind w:left="332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60DAB" w14:textId="77777777" w:rsidR="002040D2" w:rsidRPr="00215CA4" w:rsidRDefault="002040D2" w:rsidP="00E17D5D">
            <w:pPr>
              <w:ind w:left="332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CA4">
              <w:rPr>
                <w:rFonts w:ascii="Arial" w:hAnsi="Arial" w:cs="Arial"/>
                <w:sz w:val="20"/>
                <w:szCs w:val="20"/>
              </w:rPr>
              <w:t>L'étudiant</w:t>
            </w:r>
            <w:r w:rsidR="004E68E4" w:rsidRPr="00215CA4">
              <w:rPr>
                <w:rFonts w:ascii="Arial" w:hAnsi="Arial" w:cs="Arial"/>
                <w:sz w:val="20"/>
                <w:szCs w:val="20"/>
              </w:rPr>
              <w:t>(e)</w:t>
            </w:r>
            <w:r w:rsidRPr="00215C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87" w:type="dxa"/>
          </w:tcPr>
          <w:p w14:paraId="5BB73FEC" w14:textId="77777777" w:rsidR="002040D2" w:rsidRPr="00215CA4" w:rsidRDefault="0020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D5D" w:rsidRPr="00215CA4" w14:paraId="55B4E16E" w14:textId="77777777" w:rsidTr="00FA0B33">
        <w:tc>
          <w:tcPr>
            <w:tcW w:w="3331" w:type="dxa"/>
          </w:tcPr>
          <w:p w14:paraId="726ABD1B" w14:textId="77777777" w:rsidR="00E17D5D" w:rsidRPr="00215CA4" w:rsidRDefault="00E17D5D" w:rsidP="000B24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3E59D7D" w14:textId="77777777" w:rsidR="00E17D5D" w:rsidRPr="00215CA4" w:rsidRDefault="00E17D5D" w:rsidP="00E17D5D">
            <w:pPr>
              <w:ind w:left="332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7" w:type="dxa"/>
          </w:tcPr>
          <w:p w14:paraId="1AD76E73" w14:textId="77777777" w:rsidR="00E17D5D" w:rsidRPr="00215CA4" w:rsidRDefault="00E17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5717D" w14:textId="77777777" w:rsidR="002040D2" w:rsidRPr="00215CA4" w:rsidRDefault="002040D2">
      <w:pPr>
        <w:rPr>
          <w:rFonts w:ascii="Arial" w:hAnsi="Arial" w:cs="Arial"/>
          <w:sz w:val="20"/>
          <w:szCs w:val="20"/>
        </w:rPr>
      </w:pPr>
    </w:p>
    <w:p w14:paraId="2E2F8388" w14:textId="77777777" w:rsidR="00011BF0" w:rsidRDefault="00011BF0">
      <w:pPr>
        <w:rPr>
          <w:rFonts w:ascii="Arial" w:hAnsi="Arial" w:cs="Arial"/>
          <w:sz w:val="20"/>
          <w:szCs w:val="20"/>
        </w:rPr>
      </w:pPr>
    </w:p>
    <w:p w14:paraId="6FD5B7F1" w14:textId="77777777" w:rsidR="00474A1B" w:rsidRDefault="00474A1B">
      <w:pPr>
        <w:rPr>
          <w:rFonts w:ascii="Arial" w:hAnsi="Arial" w:cs="Arial"/>
          <w:sz w:val="20"/>
          <w:szCs w:val="20"/>
        </w:rPr>
      </w:pPr>
    </w:p>
    <w:p w14:paraId="1C9E4C61" w14:textId="77777777" w:rsidR="00BD5E42" w:rsidRPr="00215CA4" w:rsidRDefault="00000000" w:rsidP="004430D6">
      <w:pPr>
        <w:rPr>
          <w:rFonts w:ascii="Arial" w:hAnsi="Arial" w:cs="Arial"/>
          <w:sz w:val="20"/>
          <w:szCs w:val="20"/>
        </w:rPr>
      </w:pPr>
      <w:hyperlink r:id="rId9" w:anchor="LEGISCTA000036929427" w:history="1">
        <w:r w:rsidR="004430D6" w:rsidRPr="00575062">
          <w:rPr>
            <w:rStyle w:val="Lienhypertexte"/>
            <w:rFonts w:ascii="Arial" w:hAnsi="Arial" w:cs="Arial"/>
            <w:sz w:val="20"/>
            <w:szCs w:val="20"/>
          </w:rPr>
          <w:t>Décret n° 2018-372 du 18 mai 2018 relatif à la suspension temporaire des études dans les établissements publics dispensant des formations initiales d'enseignement supérieur.</w:t>
        </w:r>
      </w:hyperlink>
    </w:p>
    <w:sectPr w:rsidR="00BD5E42" w:rsidRPr="00215CA4" w:rsidSect="00620CEA">
      <w:footerReference w:type="even" r:id="rId10"/>
      <w:footerReference w:type="default" r:id="rId11"/>
      <w:pgSz w:w="11906" w:h="16838"/>
      <w:pgMar w:top="1134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6AF1" w14:textId="77777777" w:rsidR="001A055C" w:rsidRDefault="001A055C">
      <w:r>
        <w:separator/>
      </w:r>
    </w:p>
  </w:endnote>
  <w:endnote w:type="continuationSeparator" w:id="0">
    <w:p w14:paraId="15AADDF6" w14:textId="77777777" w:rsidR="001A055C" w:rsidRDefault="001A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37A2F2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F632" w14:textId="77777777" w:rsidR="00C45468" w:rsidRDefault="00C45468" w:rsidP="003E550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D0550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DAFB51B" w14:textId="77777777" w:rsidR="00C45468" w:rsidRDefault="00C45468" w:rsidP="00641A6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9F9" w14:textId="77777777" w:rsidR="00C45468" w:rsidRDefault="00C45468" w:rsidP="003E550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D0550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3753F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80BCF30" w14:textId="77777777" w:rsidR="00C45468" w:rsidRDefault="00C45468" w:rsidP="007A0BDE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27963" w14:textId="77777777" w:rsidR="001A055C" w:rsidRDefault="001A055C">
      <w:r>
        <w:separator/>
      </w:r>
    </w:p>
  </w:footnote>
  <w:footnote w:type="continuationSeparator" w:id="0">
    <w:p w14:paraId="09D4D5A4" w14:textId="77777777" w:rsidR="001A055C" w:rsidRDefault="001A0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0C08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85AB4"/>
    <w:multiLevelType w:val="hybridMultilevel"/>
    <w:tmpl w:val="EC38B2E2"/>
    <w:lvl w:ilvl="0" w:tplc="FC304E26">
      <w:start w:val="1"/>
      <w:numFmt w:val="bullet"/>
      <w:lvlText w:val=""/>
      <w:lvlJc w:val="left"/>
      <w:pPr>
        <w:ind w:left="177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" w15:restartNumberingAfterBreak="0">
    <w:nsid w:val="3C64012D"/>
    <w:multiLevelType w:val="hybridMultilevel"/>
    <w:tmpl w:val="9ABCA35C"/>
    <w:lvl w:ilvl="0" w:tplc="7C1A96D2">
      <w:start w:val="3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E450B2D"/>
    <w:multiLevelType w:val="hybridMultilevel"/>
    <w:tmpl w:val="CBD8C7BC"/>
    <w:lvl w:ilvl="0" w:tplc="FF8ADC52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0BB11EE"/>
    <w:multiLevelType w:val="hybridMultilevel"/>
    <w:tmpl w:val="2B5A826E"/>
    <w:lvl w:ilvl="0" w:tplc="FC304E2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B5E5B"/>
    <w:multiLevelType w:val="hybridMultilevel"/>
    <w:tmpl w:val="08AE566E"/>
    <w:lvl w:ilvl="0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3E2E"/>
    <w:multiLevelType w:val="hybridMultilevel"/>
    <w:tmpl w:val="2F563DA4"/>
    <w:lvl w:ilvl="0" w:tplc="C772EC20">
      <w:start w:val="2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61B1FD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123826">
    <w:abstractNumId w:val="7"/>
  </w:num>
  <w:num w:numId="2" w16cid:durableId="1574315948">
    <w:abstractNumId w:val="2"/>
  </w:num>
  <w:num w:numId="3" w16cid:durableId="885919846">
    <w:abstractNumId w:val="6"/>
  </w:num>
  <w:num w:numId="4" w16cid:durableId="1150564188">
    <w:abstractNumId w:val="3"/>
  </w:num>
  <w:num w:numId="5" w16cid:durableId="1976060199">
    <w:abstractNumId w:val="5"/>
  </w:num>
  <w:num w:numId="6" w16cid:durableId="493032942">
    <w:abstractNumId w:val="0"/>
  </w:num>
  <w:num w:numId="7" w16cid:durableId="223302207">
    <w:abstractNumId w:val="4"/>
  </w:num>
  <w:num w:numId="8" w16cid:durableId="25987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1E"/>
    <w:rsid w:val="00000658"/>
    <w:rsid w:val="00011BF0"/>
    <w:rsid w:val="00020E03"/>
    <w:rsid w:val="00025DEF"/>
    <w:rsid w:val="000406E6"/>
    <w:rsid w:val="0004072E"/>
    <w:rsid w:val="00053A9E"/>
    <w:rsid w:val="00072349"/>
    <w:rsid w:val="00086D0F"/>
    <w:rsid w:val="00090FDC"/>
    <w:rsid w:val="00091207"/>
    <w:rsid w:val="000B24EE"/>
    <w:rsid w:val="000B764C"/>
    <w:rsid w:val="000C5A3F"/>
    <w:rsid w:val="00102C0F"/>
    <w:rsid w:val="00116676"/>
    <w:rsid w:val="001205B4"/>
    <w:rsid w:val="001553ED"/>
    <w:rsid w:val="00155A14"/>
    <w:rsid w:val="001642AB"/>
    <w:rsid w:val="00166899"/>
    <w:rsid w:val="00192B00"/>
    <w:rsid w:val="001A055C"/>
    <w:rsid w:val="001B02B9"/>
    <w:rsid w:val="001B28DF"/>
    <w:rsid w:val="001D0550"/>
    <w:rsid w:val="001E46B1"/>
    <w:rsid w:val="001F0E1E"/>
    <w:rsid w:val="002040D2"/>
    <w:rsid w:val="002059B6"/>
    <w:rsid w:val="002124AD"/>
    <w:rsid w:val="00215CA4"/>
    <w:rsid w:val="00224B24"/>
    <w:rsid w:val="00246500"/>
    <w:rsid w:val="00281D35"/>
    <w:rsid w:val="002E5AED"/>
    <w:rsid w:val="002E5F8D"/>
    <w:rsid w:val="002F59A1"/>
    <w:rsid w:val="00305F8D"/>
    <w:rsid w:val="00306F43"/>
    <w:rsid w:val="0031285E"/>
    <w:rsid w:val="0031790A"/>
    <w:rsid w:val="00321B4A"/>
    <w:rsid w:val="00321F52"/>
    <w:rsid w:val="0033301C"/>
    <w:rsid w:val="00333792"/>
    <w:rsid w:val="0034498D"/>
    <w:rsid w:val="00346D91"/>
    <w:rsid w:val="003518FE"/>
    <w:rsid w:val="003629F9"/>
    <w:rsid w:val="003711CD"/>
    <w:rsid w:val="003753F4"/>
    <w:rsid w:val="003D329C"/>
    <w:rsid w:val="003E2CFA"/>
    <w:rsid w:val="003E550F"/>
    <w:rsid w:val="003F79BE"/>
    <w:rsid w:val="00413E3F"/>
    <w:rsid w:val="004430D6"/>
    <w:rsid w:val="004437D5"/>
    <w:rsid w:val="00471D89"/>
    <w:rsid w:val="00474A1B"/>
    <w:rsid w:val="004951CF"/>
    <w:rsid w:val="0049755F"/>
    <w:rsid w:val="004D3EBF"/>
    <w:rsid w:val="004D4459"/>
    <w:rsid w:val="004E08AC"/>
    <w:rsid w:val="004E68E4"/>
    <w:rsid w:val="00501386"/>
    <w:rsid w:val="005016AC"/>
    <w:rsid w:val="005475D3"/>
    <w:rsid w:val="00550979"/>
    <w:rsid w:val="005746A0"/>
    <w:rsid w:val="00575062"/>
    <w:rsid w:val="005A0A34"/>
    <w:rsid w:val="005A6411"/>
    <w:rsid w:val="005C095B"/>
    <w:rsid w:val="005C1608"/>
    <w:rsid w:val="005C4E2E"/>
    <w:rsid w:val="005D50BD"/>
    <w:rsid w:val="00603F89"/>
    <w:rsid w:val="0060476B"/>
    <w:rsid w:val="00612C12"/>
    <w:rsid w:val="00620CEA"/>
    <w:rsid w:val="00641A62"/>
    <w:rsid w:val="00651D8C"/>
    <w:rsid w:val="00656BCC"/>
    <w:rsid w:val="006762AB"/>
    <w:rsid w:val="00683BCA"/>
    <w:rsid w:val="0068486C"/>
    <w:rsid w:val="00692220"/>
    <w:rsid w:val="006926B8"/>
    <w:rsid w:val="006A5DD2"/>
    <w:rsid w:val="006B50D5"/>
    <w:rsid w:val="006B6A45"/>
    <w:rsid w:val="006C7A34"/>
    <w:rsid w:val="006D4385"/>
    <w:rsid w:val="006F041F"/>
    <w:rsid w:val="00705101"/>
    <w:rsid w:val="00736008"/>
    <w:rsid w:val="0073698C"/>
    <w:rsid w:val="00742B69"/>
    <w:rsid w:val="007515A5"/>
    <w:rsid w:val="00763093"/>
    <w:rsid w:val="007A0BDE"/>
    <w:rsid w:val="007B6714"/>
    <w:rsid w:val="007C3B30"/>
    <w:rsid w:val="007D45BA"/>
    <w:rsid w:val="0080308B"/>
    <w:rsid w:val="00813D94"/>
    <w:rsid w:val="008658B1"/>
    <w:rsid w:val="008A6DEE"/>
    <w:rsid w:val="008B7C52"/>
    <w:rsid w:val="008E27DB"/>
    <w:rsid w:val="008E7909"/>
    <w:rsid w:val="008F19CC"/>
    <w:rsid w:val="008F38B3"/>
    <w:rsid w:val="00910026"/>
    <w:rsid w:val="00932625"/>
    <w:rsid w:val="00936C27"/>
    <w:rsid w:val="009415D5"/>
    <w:rsid w:val="009439BA"/>
    <w:rsid w:val="00960D47"/>
    <w:rsid w:val="00963CA9"/>
    <w:rsid w:val="009672B7"/>
    <w:rsid w:val="00973207"/>
    <w:rsid w:val="009B5C6A"/>
    <w:rsid w:val="009B6ED7"/>
    <w:rsid w:val="009D3E51"/>
    <w:rsid w:val="009D5FAB"/>
    <w:rsid w:val="009F2848"/>
    <w:rsid w:val="00A05776"/>
    <w:rsid w:val="00A12157"/>
    <w:rsid w:val="00A32FE6"/>
    <w:rsid w:val="00A63F3E"/>
    <w:rsid w:val="00A71EB2"/>
    <w:rsid w:val="00A74398"/>
    <w:rsid w:val="00A81B53"/>
    <w:rsid w:val="00A83F9B"/>
    <w:rsid w:val="00AA6062"/>
    <w:rsid w:val="00AC15DF"/>
    <w:rsid w:val="00AC2B02"/>
    <w:rsid w:val="00AC763E"/>
    <w:rsid w:val="00AE3401"/>
    <w:rsid w:val="00B108C0"/>
    <w:rsid w:val="00B70507"/>
    <w:rsid w:val="00B77058"/>
    <w:rsid w:val="00B83FBB"/>
    <w:rsid w:val="00B9539C"/>
    <w:rsid w:val="00BD5E42"/>
    <w:rsid w:val="00BE0301"/>
    <w:rsid w:val="00BF76B7"/>
    <w:rsid w:val="00C227F7"/>
    <w:rsid w:val="00C43665"/>
    <w:rsid w:val="00C45468"/>
    <w:rsid w:val="00C473C6"/>
    <w:rsid w:val="00C478B3"/>
    <w:rsid w:val="00C53BD3"/>
    <w:rsid w:val="00C83A48"/>
    <w:rsid w:val="00C91682"/>
    <w:rsid w:val="00C91FD5"/>
    <w:rsid w:val="00CA4200"/>
    <w:rsid w:val="00CD3FDA"/>
    <w:rsid w:val="00CD4BBF"/>
    <w:rsid w:val="00CE6057"/>
    <w:rsid w:val="00CF18E8"/>
    <w:rsid w:val="00CF2244"/>
    <w:rsid w:val="00D2080B"/>
    <w:rsid w:val="00D26373"/>
    <w:rsid w:val="00D3337D"/>
    <w:rsid w:val="00D40506"/>
    <w:rsid w:val="00D471B2"/>
    <w:rsid w:val="00D5244F"/>
    <w:rsid w:val="00D6321B"/>
    <w:rsid w:val="00D70441"/>
    <w:rsid w:val="00D7135C"/>
    <w:rsid w:val="00D91D4B"/>
    <w:rsid w:val="00DB4A48"/>
    <w:rsid w:val="00DE2592"/>
    <w:rsid w:val="00DE7909"/>
    <w:rsid w:val="00E00283"/>
    <w:rsid w:val="00E02D8B"/>
    <w:rsid w:val="00E03B33"/>
    <w:rsid w:val="00E11D96"/>
    <w:rsid w:val="00E17D5D"/>
    <w:rsid w:val="00E3765E"/>
    <w:rsid w:val="00E4566E"/>
    <w:rsid w:val="00E50101"/>
    <w:rsid w:val="00E5220A"/>
    <w:rsid w:val="00E8513D"/>
    <w:rsid w:val="00E9137E"/>
    <w:rsid w:val="00E97AEB"/>
    <w:rsid w:val="00EC725E"/>
    <w:rsid w:val="00ED2FE6"/>
    <w:rsid w:val="00EE17B1"/>
    <w:rsid w:val="00EE3434"/>
    <w:rsid w:val="00EE4F5E"/>
    <w:rsid w:val="00EE66BA"/>
    <w:rsid w:val="00EF75BA"/>
    <w:rsid w:val="00F069CF"/>
    <w:rsid w:val="00F11C1D"/>
    <w:rsid w:val="00F4798C"/>
    <w:rsid w:val="00F552A5"/>
    <w:rsid w:val="00F63A48"/>
    <w:rsid w:val="00F654F0"/>
    <w:rsid w:val="00F67AE5"/>
    <w:rsid w:val="00F74949"/>
    <w:rsid w:val="00F909C5"/>
    <w:rsid w:val="00FA0B33"/>
    <w:rsid w:val="00FA2A1D"/>
    <w:rsid w:val="00FB05E9"/>
    <w:rsid w:val="00FF332D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84F69"/>
  <w15:chartTrackingRefBased/>
  <w15:docId w15:val="{18AA887E-57BF-4319-A9AE-DB8064A3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0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rsid w:val="00641A6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9539C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E7909"/>
    <w:rPr>
      <w:sz w:val="16"/>
      <w:szCs w:val="16"/>
    </w:rPr>
  </w:style>
  <w:style w:type="paragraph" w:styleId="Commentaire">
    <w:name w:val="annotation text"/>
    <w:basedOn w:val="Normal"/>
    <w:semiHidden/>
    <w:rsid w:val="00DE790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E7909"/>
    <w:rPr>
      <w:b/>
      <w:bCs/>
    </w:rPr>
  </w:style>
  <w:style w:type="paragraph" w:customStyle="1" w:styleId="Grilleclaire-Accent31">
    <w:name w:val="Grille claire - Accent 31"/>
    <w:basedOn w:val="Normal"/>
    <w:uiPriority w:val="34"/>
    <w:qFormat/>
    <w:rsid w:val="009100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4E08AC"/>
    <w:pPr>
      <w:ind w:left="708"/>
    </w:pPr>
  </w:style>
  <w:style w:type="character" w:customStyle="1" w:styleId="norcontenu">
    <w:name w:val="nor_contenu"/>
    <w:rsid w:val="008F19CC"/>
  </w:style>
  <w:style w:type="character" w:styleId="Lienhypertexte">
    <w:name w:val="Hyperlink"/>
    <w:rsid w:val="0057506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57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.do;jsessionid=0CEB63721F0B77F11D767C9E2813DF46.tplgfr41s_3?cidTexte=LEGITEXT000006071191&amp;idSectionTA=LEGISCTA000036929427&amp;dateTexte=20200210&amp;categorieLien=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EA5E-AE59-4CDA-AEC8-B0A9F283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4245</CharactersWithSpaces>
  <SharedDoc>false</SharedDoc>
  <HLinks>
    <vt:vector size="6" baseType="variant">
      <vt:variant>
        <vt:i4>3670099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https://www.legifrance.gouv.fr/affichCode.do;jsessionid=0CEB63721F0B77F11D767C9E2813DF46.tplgfr41s_3?cidTexte=LEGITEXT000006071191&amp;idSectionTA=LEGISCTA000036929427&amp;dateTexte=20200210&amp;categorieLien=id</vt:lpwstr>
      </vt:variant>
      <vt:variant>
        <vt:lpwstr>LEGISCTA000036929427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</dc:creator>
  <cp:keywords/>
  <cp:lastModifiedBy>Fabrice MÉLADE</cp:lastModifiedBy>
  <cp:revision>3</cp:revision>
  <cp:lastPrinted>2018-07-16T09:57:00Z</cp:lastPrinted>
  <dcterms:created xsi:type="dcterms:W3CDTF">2023-04-06T13:24:00Z</dcterms:created>
  <dcterms:modified xsi:type="dcterms:W3CDTF">2023-04-06T13:38:00Z</dcterms:modified>
</cp:coreProperties>
</file>